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B9" w:rsidRPr="001A5EB5" w:rsidRDefault="00FA535C" w:rsidP="001A5EB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1A5EB5">
        <w:rPr>
          <w:rFonts w:ascii="Trebuchet MS" w:hAnsi="Trebuchet MS"/>
        </w:rPr>
        <w:tab/>
      </w:r>
      <w:r w:rsidRPr="001A5EB5">
        <w:rPr>
          <w:rFonts w:ascii="Trebuchet MS" w:hAnsi="Trebuchet MS"/>
        </w:rPr>
        <w:tab/>
      </w:r>
      <w:r w:rsidRPr="001A5EB5">
        <w:rPr>
          <w:rFonts w:ascii="Trebuchet MS" w:hAnsi="Trebuchet MS"/>
        </w:rPr>
        <w:tab/>
      </w:r>
      <w:r w:rsidR="006E40B9" w:rsidRPr="001A5EB5">
        <w:rPr>
          <w:rFonts w:ascii="Trebuchet MS" w:hAnsi="Trebuchet MS"/>
        </w:rPr>
        <w:t xml:space="preserve">                                                                 </w:t>
      </w:r>
    </w:p>
    <w:p w:rsidR="009825C0" w:rsidRPr="001A5EB5" w:rsidRDefault="009825C0" w:rsidP="00E92B15">
      <w:pPr>
        <w:jc w:val="right"/>
        <w:rPr>
          <w:rFonts w:ascii="Trebuchet MS" w:hAnsi="Trebuchet MS"/>
          <w:b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1A5EB5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Default="009825C0" w:rsidP="001A5EB5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  <w:p w:rsidR="00886279" w:rsidRPr="001A5EB5" w:rsidRDefault="00886279" w:rsidP="001A5EB5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</w:tc>
      </w:tr>
    </w:tbl>
    <w:p w:rsidR="006E40B9" w:rsidRPr="001A5EB5" w:rsidRDefault="00DE7C79" w:rsidP="001A5EB5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  <w:r w:rsidRPr="001A5EB5">
        <w:rPr>
          <w:rFonts w:ascii="Trebuchet MS" w:hAnsi="Trebuchet MS"/>
        </w:rPr>
        <w:br w:type="textWrapping" w:clear="all"/>
      </w:r>
    </w:p>
    <w:p w:rsidR="009825C0" w:rsidRPr="001A5EB5" w:rsidRDefault="003649AA" w:rsidP="001A5EB5">
      <w:pPr>
        <w:jc w:val="center"/>
        <w:rPr>
          <w:rFonts w:ascii="Trebuchet MS" w:hAnsi="Trebuchet MS"/>
          <w:b/>
        </w:rPr>
      </w:pPr>
      <w:r w:rsidRPr="001A5EB5">
        <w:rPr>
          <w:rFonts w:ascii="Trebuchet MS" w:hAnsi="Trebuchet MS"/>
          <w:b/>
        </w:rPr>
        <w:t>ANUNȚ CONCURS</w:t>
      </w:r>
    </w:p>
    <w:p w:rsidR="00E51025" w:rsidRPr="001A5EB5" w:rsidRDefault="00E51025" w:rsidP="001A5EB5">
      <w:pPr>
        <w:jc w:val="center"/>
        <w:rPr>
          <w:rFonts w:ascii="Trebuchet MS" w:hAnsi="Trebuchet MS"/>
          <w:b/>
        </w:rPr>
      </w:pPr>
    </w:p>
    <w:p w:rsidR="00F65B41" w:rsidRDefault="00F65B41" w:rsidP="00BA717D">
      <w:pPr>
        <w:ind w:right="1" w:firstLine="720"/>
        <w:jc w:val="both"/>
        <w:rPr>
          <w:rFonts w:ascii="Trebuchet MS" w:hAnsi="Trebuchet MS"/>
          <w:color w:val="000000" w:themeColor="text1"/>
        </w:rPr>
      </w:pPr>
      <w:r w:rsidRPr="001A5EB5">
        <w:rPr>
          <w:rFonts w:ascii="Trebuchet MS" w:hAnsi="Trebuchet MS"/>
        </w:rPr>
        <w:t xml:space="preserve">În conformitate cu prevederile  </w:t>
      </w:r>
      <w:proofErr w:type="spellStart"/>
      <w:r w:rsidRPr="001A5EB5">
        <w:rPr>
          <w:rFonts w:ascii="Trebuchet MS" w:hAnsi="Trebuchet MS"/>
          <w:bCs/>
        </w:rPr>
        <w:t>Ordonanţei</w:t>
      </w:r>
      <w:proofErr w:type="spellEnd"/>
      <w:r w:rsidRPr="001A5EB5">
        <w:rPr>
          <w:rFonts w:ascii="Trebuchet MS" w:hAnsi="Trebuchet MS"/>
          <w:bCs/>
        </w:rPr>
        <w:t xml:space="preserve"> de </w:t>
      </w:r>
      <w:proofErr w:type="spellStart"/>
      <w:r w:rsidRPr="001A5EB5">
        <w:rPr>
          <w:rFonts w:ascii="Trebuchet MS" w:hAnsi="Trebuchet MS"/>
          <w:bCs/>
        </w:rPr>
        <w:t>urgenţă</w:t>
      </w:r>
      <w:proofErr w:type="spellEnd"/>
      <w:r w:rsidRPr="001A5EB5">
        <w:rPr>
          <w:rFonts w:ascii="Trebuchet MS" w:hAnsi="Trebuchet MS"/>
        </w:rPr>
        <w:t xml:space="preserve"> </w:t>
      </w:r>
      <w:r w:rsidRPr="001A5EB5">
        <w:rPr>
          <w:rFonts w:ascii="Trebuchet MS" w:hAnsi="Trebuchet MS"/>
          <w:bCs/>
        </w:rPr>
        <w:t xml:space="preserve">a Guvernului nr. 183/2020 privind </w:t>
      </w:r>
      <w:proofErr w:type="spellStart"/>
      <w:r w:rsidRPr="001A5EB5">
        <w:rPr>
          <w:rFonts w:ascii="Trebuchet MS" w:hAnsi="Trebuchet MS"/>
          <w:bCs/>
        </w:rPr>
        <w:t>desfăşurarea</w:t>
      </w:r>
      <w:proofErr w:type="spellEnd"/>
      <w:r w:rsidRPr="001A5EB5">
        <w:rPr>
          <w:rFonts w:ascii="Trebuchet MS" w:hAnsi="Trebuchet MS"/>
          <w:bCs/>
        </w:rPr>
        <w:t xml:space="preserve"> pe perioada stării de alertă a concursurilor pentru ocuparea posturilor vacante din cadrul </w:t>
      </w:r>
      <w:proofErr w:type="spellStart"/>
      <w:r w:rsidRPr="001A5EB5">
        <w:rPr>
          <w:rFonts w:ascii="Trebuchet MS" w:hAnsi="Trebuchet MS"/>
          <w:bCs/>
        </w:rPr>
        <w:t>instituţiilor</w:t>
      </w:r>
      <w:proofErr w:type="spellEnd"/>
      <w:r w:rsidRPr="001A5EB5">
        <w:rPr>
          <w:rFonts w:ascii="Trebuchet MS" w:hAnsi="Trebuchet MS"/>
          <w:bCs/>
        </w:rPr>
        <w:t xml:space="preserve"> </w:t>
      </w:r>
      <w:proofErr w:type="spellStart"/>
      <w:r w:rsidRPr="001A5EB5">
        <w:rPr>
          <w:rFonts w:ascii="Trebuchet MS" w:hAnsi="Trebuchet MS"/>
          <w:bCs/>
        </w:rPr>
        <w:t>şi</w:t>
      </w:r>
      <w:proofErr w:type="spellEnd"/>
      <w:r w:rsidRPr="001A5EB5">
        <w:rPr>
          <w:rFonts w:ascii="Trebuchet MS" w:hAnsi="Trebuchet MS"/>
          <w:bCs/>
        </w:rPr>
        <w:t xml:space="preserve"> </w:t>
      </w:r>
      <w:proofErr w:type="spellStart"/>
      <w:r w:rsidRPr="001A5EB5">
        <w:rPr>
          <w:rFonts w:ascii="Trebuchet MS" w:hAnsi="Trebuchet MS"/>
          <w:bCs/>
        </w:rPr>
        <w:t>autorităţilor</w:t>
      </w:r>
      <w:proofErr w:type="spellEnd"/>
      <w:r w:rsidRPr="001A5EB5">
        <w:rPr>
          <w:rFonts w:ascii="Trebuchet MS" w:hAnsi="Trebuchet MS"/>
          <w:bCs/>
        </w:rPr>
        <w:t xml:space="preserve"> publice, aprobată prin Legea nr. 33/2021</w:t>
      </w:r>
      <w:r w:rsidRPr="001A5EB5">
        <w:rPr>
          <w:rFonts w:ascii="Trebuchet MS" w:hAnsi="Trebuchet MS"/>
        </w:rPr>
        <w:t xml:space="preserve"> </w:t>
      </w:r>
      <w:proofErr w:type="spellStart"/>
      <w:r w:rsidRPr="001A5EB5">
        <w:rPr>
          <w:rFonts w:ascii="Trebuchet MS" w:hAnsi="Trebuchet MS"/>
        </w:rPr>
        <w:t>şi</w:t>
      </w:r>
      <w:proofErr w:type="spellEnd"/>
      <w:r w:rsidRPr="001A5EB5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proofErr w:type="spellStart"/>
      <w:r w:rsidRPr="001A5EB5">
        <w:rPr>
          <w:rFonts w:ascii="Trebuchet MS" w:hAnsi="Trebuchet MS"/>
          <w:color w:val="000000" w:themeColor="text1"/>
        </w:rPr>
        <w:t>Agenţia</w:t>
      </w:r>
      <w:proofErr w:type="spellEnd"/>
      <w:r w:rsidRPr="001A5EB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A5EB5">
        <w:rPr>
          <w:rFonts w:ascii="Trebuchet MS" w:hAnsi="Trebuchet MS"/>
          <w:color w:val="000000" w:themeColor="text1"/>
        </w:rPr>
        <w:t>Naţională</w:t>
      </w:r>
      <w:proofErr w:type="spellEnd"/>
      <w:r w:rsidRPr="001A5EB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1A5EB5">
        <w:rPr>
          <w:rFonts w:ascii="Trebuchet MS" w:hAnsi="Trebuchet MS"/>
          <w:color w:val="000000" w:themeColor="text1"/>
        </w:rPr>
        <w:t>Funcţionarilor</w:t>
      </w:r>
      <w:proofErr w:type="spellEnd"/>
      <w:r w:rsidRPr="001A5EB5">
        <w:rPr>
          <w:rFonts w:ascii="Trebuchet MS" w:hAnsi="Trebuchet MS"/>
          <w:color w:val="000000" w:themeColor="text1"/>
        </w:rPr>
        <w:t xml:space="preserve"> Publici organizează la sediul </w:t>
      </w:r>
      <w:proofErr w:type="spellStart"/>
      <w:r w:rsidRPr="001A5EB5">
        <w:rPr>
          <w:rFonts w:ascii="Trebuchet MS" w:hAnsi="Trebuchet MS"/>
          <w:color w:val="000000" w:themeColor="text1"/>
        </w:rPr>
        <w:t>instituţiei</w:t>
      </w:r>
      <w:proofErr w:type="spellEnd"/>
      <w:r w:rsidRPr="001A5EB5">
        <w:rPr>
          <w:rFonts w:ascii="Trebuchet MS" w:hAnsi="Trebuchet MS"/>
          <w:color w:val="000000" w:themeColor="text1"/>
        </w:rPr>
        <w:t xml:space="preserve"> din Bd. Mircea Vodă nr. 44, tronsonul III, sector 3, </w:t>
      </w:r>
      <w:proofErr w:type="spellStart"/>
      <w:r w:rsidRPr="001A5EB5">
        <w:rPr>
          <w:rFonts w:ascii="Trebuchet MS" w:hAnsi="Trebuchet MS"/>
          <w:color w:val="000000" w:themeColor="text1"/>
        </w:rPr>
        <w:t>Bucureşti</w:t>
      </w:r>
      <w:proofErr w:type="spellEnd"/>
      <w:r w:rsidRPr="001A5EB5">
        <w:rPr>
          <w:rFonts w:ascii="Trebuchet MS" w:hAnsi="Trebuchet MS"/>
          <w:color w:val="000000" w:themeColor="text1"/>
        </w:rPr>
        <w:t xml:space="preserve">, concurs de recrutare pentru ocuparea </w:t>
      </w:r>
      <w:r w:rsidR="00BA717D">
        <w:rPr>
          <w:rFonts w:ascii="Trebuchet MS" w:hAnsi="Trebuchet MS"/>
          <w:color w:val="000000" w:themeColor="text1"/>
        </w:rPr>
        <w:t>a două</w:t>
      </w:r>
      <w:r w:rsidR="00BA717D" w:rsidRPr="002027C1">
        <w:rPr>
          <w:rFonts w:ascii="Trebuchet MS" w:hAnsi="Trebuchet MS"/>
          <w:color w:val="000000" w:themeColor="text1"/>
        </w:rPr>
        <w:t xml:space="preserve"> </w:t>
      </w:r>
      <w:r w:rsidR="00BA717D">
        <w:rPr>
          <w:rFonts w:ascii="Trebuchet MS" w:hAnsi="Trebuchet MS"/>
          <w:color w:val="000000" w:themeColor="text1"/>
        </w:rPr>
        <w:t>funcții publice de execuție vacante de referent clasa III, grad profesional debutant din cadrul Compartimentului politici publice și obiective strategice</w:t>
      </w:r>
    </w:p>
    <w:p w:rsidR="00BA717D" w:rsidRPr="001A5EB5" w:rsidRDefault="00BA717D" w:rsidP="00BA717D">
      <w:pPr>
        <w:ind w:right="1" w:firstLine="720"/>
        <w:jc w:val="both"/>
        <w:rPr>
          <w:rFonts w:ascii="Trebuchet MS" w:eastAsia="Times New Roman" w:hAnsi="Trebuchet MS"/>
          <w:lang w:val="fr-FR" w:eastAsia="ro-RO"/>
        </w:rPr>
      </w:pPr>
    </w:p>
    <w:p w:rsidR="00F65B41" w:rsidRPr="001A5EB5" w:rsidRDefault="00D25D99" w:rsidP="001A5EB5">
      <w:pPr>
        <w:ind w:right="1"/>
        <w:rPr>
          <w:rFonts w:ascii="Trebuchet MS" w:eastAsia="Times New Roman" w:hAnsi="Trebuchet MS"/>
          <w:lang w:val="en-US" w:eastAsia="ro-RO"/>
        </w:rPr>
      </w:pPr>
      <w:r>
        <w:rPr>
          <w:rFonts w:ascii="Trebuchet MS" w:eastAsia="Times New Roman" w:hAnsi="Trebuchet MS"/>
          <w:lang w:eastAsia="ro-RO"/>
        </w:rPr>
        <w:t xml:space="preserve">Durata </w:t>
      </w:r>
      <w:r w:rsidR="00F65B41" w:rsidRPr="001A5EB5">
        <w:rPr>
          <w:rFonts w:ascii="Trebuchet MS" w:eastAsia="Times New Roman" w:hAnsi="Trebuchet MS"/>
          <w:lang w:eastAsia="ro-RO"/>
        </w:rPr>
        <w:t xml:space="preserve">timpului de muncă </w:t>
      </w:r>
      <w:r>
        <w:rPr>
          <w:rFonts w:ascii="Trebuchet MS" w:eastAsia="Times New Roman" w:hAnsi="Trebuchet MS"/>
          <w:lang w:eastAsia="ro-RO"/>
        </w:rPr>
        <w:t xml:space="preserve">la jumătate de normă, </w:t>
      </w:r>
      <w:r w:rsidR="00BA717D">
        <w:rPr>
          <w:rFonts w:ascii="Trebuchet MS" w:eastAsia="Times New Roman" w:hAnsi="Trebuchet MS"/>
          <w:lang w:eastAsia="ro-RO"/>
        </w:rPr>
        <w:t>4</w:t>
      </w:r>
      <w:r w:rsidR="00F65B41" w:rsidRPr="001A5EB5">
        <w:rPr>
          <w:rFonts w:ascii="Trebuchet MS" w:eastAsia="Times New Roman" w:hAnsi="Trebuchet MS"/>
          <w:lang w:eastAsia="ro-RO"/>
        </w:rPr>
        <w:t xml:space="preserve"> ore/zi, </w:t>
      </w:r>
      <w:r w:rsidR="00BA717D">
        <w:rPr>
          <w:rFonts w:ascii="Trebuchet MS" w:eastAsia="Times New Roman" w:hAnsi="Trebuchet MS"/>
          <w:lang w:eastAsia="ro-RO"/>
        </w:rPr>
        <w:t>2</w:t>
      </w:r>
      <w:r w:rsidR="00F65B41" w:rsidRPr="001A5EB5">
        <w:rPr>
          <w:rFonts w:ascii="Trebuchet MS" w:eastAsia="Times New Roman" w:hAnsi="Trebuchet MS"/>
          <w:lang w:eastAsia="ro-RO"/>
        </w:rPr>
        <w:t>0 ore/săptămână.</w:t>
      </w:r>
    </w:p>
    <w:p w:rsidR="00F65B41" w:rsidRPr="001A5EB5" w:rsidRDefault="00F65B41" w:rsidP="001A5EB5">
      <w:pPr>
        <w:pStyle w:val="ListParagraph"/>
        <w:ind w:right="1"/>
        <w:rPr>
          <w:rFonts w:ascii="Trebuchet MS" w:eastAsia="Times New Roman" w:hAnsi="Trebuchet MS"/>
          <w:lang w:val="en-US" w:eastAsia="ro-RO"/>
        </w:rPr>
      </w:pPr>
    </w:p>
    <w:p w:rsidR="00E57B44" w:rsidRPr="002027C1" w:rsidRDefault="00E57B44" w:rsidP="00E57B44">
      <w:pPr>
        <w:jc w:val="both"/>
        <w:rPr>
          <w:rFonts w:ascii="Trebuchet MS" w:hAnsi="Trebuchet MS"/>
        </w:rPr>
      </w:pPr>
      <w:r w:rsidRPr="002027C1">
        <w:rPr>
          <w:rFonts w:ascii="Trebuchet MS" w:hAnsi="Trebuchet MS"/>
        </w:rPr>
        <w:t xml:space="preserve">Calendarul de desfășurare a concursului pentru </w:t>
      </w:r>
      <w:r w:rsidRPr="002027C1">
        <w:rPr>
          <w:rFonts w:ascii="Trebuchet MS" w:hAnsi="Trebuchet MS"/>
          <w:color w:val="000000" w:themeColor="text1"/>
        </w:rPr>
        <w:t>ocuparea funcției publice de execuție vacant</w:t>
      </w:r>
      <w:r w:rsidR="00055BD6">
        <w:rPr>
          <w:rFonts w:ascii="Trebuchet MS" w:hAnsi="Trebuchet MS"/>
          <w:color w:val="000000" w:themeColor="text1"/>
        </w:rPr>
        <w:t>ă</w:t>
      </w:r>
      <w:r w:rsidRPr="002027C1">
        <w:rPr>
          <w:rFonts w:ascii="Trebuchet MS" w:hAnsi="Trebuchet MS"/>
          <w:color w:val="000000" w:themeColor="text1"/>
        </w:rPr>
        <w:t xml:space="preserve"> </w:t>
      </w:r>
      <w:r w:rsidRPr="002027C1">
        <w:rPr>
          <w:rFonts w:ascii="Trebuchet MS" w:eastAsia="Times New Roman" w:hAnsi="Trebuchet MS"/>
          <w:lang w:eastAsia="ro-RO"/>
        </w:rPr>
        <w:t>de</w:t>
      </w:r>
      <w:r w:rsidR="00D25D99">
        <w:rPr>
          <w:rFonts w:ascii="Trebuchet MS" w:eastAsia="Times New Roman" w:hAnsi="Trebuchet MS"/>
          <w:lang w:eastAsia="ro-RO"/>
        </w:rPr>
        <w:t xml:space="preserve"> referent</w:t>
      </w:r>
      <w:r w:rsidRPr="002027C1">
        <w:rPr>
          <w:rFonts w:ascii="Trebuchet MS" w:eastAsia="Times New Roman" w:hAnsi="Trebuchet MS"/>
          <w:lang w:eastAsia="ro-RO"/>
        </w:rPr>
        <w:t>, clasa I</w:t>
      </w:r>
      <w:r w:rsidR="00D25D99">
        <w:rPr>
          <w:rFonts w:ascii="Trebuchet MS" w:eastAsia="Times New Roman" w:hAnsi="Trebuchet MS"/>
          <w:lang w:eastAsia="ro-RO"/>
        </w:rPr>
        <w:t>II</w:t>
      </w:r>
      <w:r w:rsidRPr="002027C1">
        <w:rPr>
          <w:rFonts w:ascii="Trebuchet MS" w:eastAsia="Times New Roman" w:hAnsi="Trebuchet MS"/>
          <w:lang w:eastAsia="ro-RO"/>
        </w:rPr>
        <w:t xml:space="preserve">, grad profesional </w:t>
      </w:r>
      <w:r w:rsidR="00D25D99">
        <w:rPr>
          <w:rFonts w:ascii="Trebuchet MS" w:eastAsia="Times New Roman" w:hAnsi="Trebuchet MS"/>
          <w:lang w:eastAsia="ro-RO"/>
        </w:rPr>
        <w:t>debutant</w:t>
      </w:r>
      <w:r w:rsidRPr="002027C1">
        <w:rPr>
          <w:rFonts w:ascii="Trebuchet MS" w:eastAsia="Times New Roman" w:hAnsi="Trebuchet MS"/>
          <w:lang w:eastAsia="ro-RO"/>
        </w:rPr>
        <w:t xml:space="preserve"> din cadrul </w:t>
      </w:r>
      <w:r w:rsidR="00BA717D" w:rsidRPr="00BA717D">
        <w:rPr>
          <w:rFonts w:ascii="Trebuchet MS" w:hAnsi="Trebuchet MS"/>
          <w:b/>
          <w:color w:val="000000" w:themeColor="text1"/>
        </w:rPr>
        <w:t>Compartimentului politici publice și obiective strategice</w:t>
      </w:r>
      <w:r w:rsidRPr="002027C1">
        <w:rPr>
          <w:rFonts w:ascii="Trebuchet MS" w:hAnsi="Trebuchet MS"/>
        </w:rPr>
        <w:t>:</w:t>
      </w:r>
    </w:p>
    <w:p w:rsidR="000A2912" w:rsidRDefault="00E57B44" w:rsidP="000A2912">
      <w:pPr>
        <w:pStyle w:val="ListParagraph"/>
        <w:numPr>
          <w:ilvl w:val="0"/>
          <w:numId w:val="9"/>
        </w:numPr>
        <w:ind w:left="709"/>
        <w:jc w:val="both"/>
        <w:rPr>
          <w:rFonts w:ascii="Trebuchet MS" w:hAnsi="Trebuchet MS"/>
        </w:rPr>
      </w:pPr>
      <w:r w:rsidRPr="002027C1">
        <w:rPr>
          <w:rFonts w:ascii="Trebuchet MS" w:hAnsi="Trebuchet MS"/>
          <w:b/>
        </w:rPr>
        <w:t>proba scrisă,</w:t>
      </w:r>
      <w:r w:rsidRPr="002027C1">
        <w:rPr>
          <w:rFonts w:ascii="Trebuchet MS" w:hAnsi="Trebuchet MS"/>
        </w:rPr>
        <w:t xml:space="preserve"> în data de </w:t>
      </w:r>
      <w:r w:rsidR="00BA717D">
        <w:rPr>
          <w:rFonts w:ascii="Trebuchet MS" w:hAnsi="Trebuchet MS"/>
        </w:rPr>
        <w:t>13</w:t>
      </w:r>
      <w:r w:rsidRPr="002027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septembrie</w:t>
      </w:r>
      <w:r w:rsidRPr="002027C1">
        <w:rPr>
          <w:rFonts w:ascii="Trebuchet MS" w:hAnsi="Trebuchet MS"/>
        </w:rPr>
        <w:t xml:space="preserve"> 2021, ora 1</w:t>
      </w:r>
      <w:r>
        <w:rPr>
          <w:rFonts w:ascii="Trebuchet MS" w:hAnsi="Trebuchet MS"/>
        </w:rPr>
        <w:t>2</w:t>
      </w:r>
      <w:r>
        <w:rPr>
          <w:rFonts w:ascii="Trebuchet MS" w:hAnsi="Trebuchet MS"/>
          <w:vertAlign w:val="superscript"/>
        </w:rPr>
        <w:t>00</w:t>
      </w:r>
      <w:r w:rsidRPr="002027C1">
        <w:rPr>
          <w:rFonts w:ascii="Trebuchet MS" w:hAnsi="Trebuchet MS"/>
        </w:rPr>
        <w:t>,</w:t>
      </w:r>
      <w:r w:rsidRPr="002027C1">
        <w:rPr>
          <w:rFonts w:ascii="Trebuchet MS" w:hAnsi="Trebuchet MS"/>
          <w:color w:val="000000" w:themeColor="text1"/>
        </w:rPr>
        <w:t xml:space="preserve"> </w:t>
      </w:r>
      <w:r w:rsidRPr="002027C1">
        <w:rPr>
          <w:rFonts w:ascii="Trebuchet MS" w:hAnsi="Trebuchet MS"/>
        </w:rPr>
        <w:t xml:space="preserve">sediul </w:t>
      </w:r>
      <w:proofErr w:type="spellStart"/>
      <w:r w:rsidRPr="002027C1">
        <w:rPr>
          <w:rFonts w:ascii="Trebuchet MS" w:hAnsi="Trebuchet MS"/>
        </w:rPr>
        <w:t>instituţiei</w:t>
      </w:r>
      <w:proofErr w:type="spellEnd"/>
      <w:r w:rsidRPr="002027C1">
        <w:rPr>
          <w:rFonts w:ascii="Trebuchet MS" w:hAnsi="Trebuchet MS"/>
        </w:rPr>
        <w:t>;</w:t>
      </w:r>
      <w:r w:rsidR="000A2912" w:rsidRPr="000A2912">
        <w:rPr>
          <w:rFonts w:ascii="Trebuchet MS" w:hAnsi="Trebuchet MS"/>
        </w:rPr>
        <w:t xml:space="preserve"> </w:t>
      </w:r>
      <w:r w:rsidR="000A2912">
        <w:rPr>
          <w:rFonts w:ascii="Trebuchet MS" w:hAnsi="Trebuchet MS"/>
        </w:rPr>
        <w:t>În cadrul probei scrise vor fi testate și cunoștințele de limba engleză nivel de bază prin traducerea unui text din română în engleză.</w:t>
      </w:r>
    </w:p>
    <w:p w:rsidR="00E57B44" w:rsidRPr="000A2912" w:rsidRDefault="00E57B44" w:rsidP="000A2912">
      <w:pPr>
        <w:pStyle w:val="ListParagraph"/>
        <w:numPr>
          <w:ilvl w:val="0"/>
          <w:numId w:val="9"/>
        </w:numPr>
        <w:ind w:left="709"/>
        <w:jc w:val="both"/>
        <w:rPr>
          <w:rFonts w:ascii="Trebuchet MS" w:hAnsi="Trebuchet MS"/>
        </w:rPr>
      </w:pPr>
      <w:r w:rsidRPr="000A2912">
        <w:rPr>
          <w:rFonts w:ascii="Trebuchet MS" w:hAnsi="Trebuchet MS"/>
          <w:b/>
        </w:rPr>
        <w:t>proba interviu,</w:t>
      </w:r>
      <w:r w:rsidRPr="000A2912">
        <w:rPr>
          <w:rFonts w:ascii="Trebuchet MS" w:hAnsi="Trebuchet MS"/>
        </w:rPr>
        <w:t xml:space="preserve"> în termen de maximum 5 zile lucrătoare de la da</w:t>
      </w:r>
      <w:bookmarkStart w:id="0" w:name="_GoBack"/>
      <w:bookmarkEnd w:id="0"/>
      <w:r w:rsidRPr="000A2912">
        <w:rPr>
          <w:rFonts w:ascii="Trebuchet MS" w:hAnsi="Trebuchet MS"/>
        </w:rPr>
        <w:t xml:space="preserve">ta susținerii probei scrise, la sediul </w:t>
      </w:r>
      <w:proofErr w:type="spellStart"/>
      <w:r w:rsidRPr="000A2912">
        <w:rPr>
          <w:rFonts w:ascii="Trebuchet MS" w:hAnsi="Trebuchet MS"/>
        </w:rPr>
        <w:t>instituţiei</w:t>
      </w:r>
      <w:proofErr w:type="spellEnd"/>
      <w:r w:rsidRPr="000A2912">
        <w:rPr>
          <w:rFonts w:ascii="Trebuchet MS" w:hAnsi="Trebuchet MS"/>
        </w:rPr>
        <w:t>, doar acei candidați care au obținut la proba scrisă minimum 50 puncte.</w:t>
      </w:r>
    </w:p>
    <w:p w:rsidR="00F65B41" w:rsidRPr="001A5EB5" w:rsidRDefault="00F65B41" w:rsidP="001A5EB5">
      <w:pPr>
        <w:jc w:val="both"/>
        <w:rPr>
          <w:rFonts w:ascii="Trebuchet MS" w:hAnsi="Trebuchet MS"/>
          <w:lang w:val="en-US"/>
        </w:rPr>
      </w:pPr>
    </w:p>
    <w:p w:rsidR="00362B53" w:rsidRPr="001A5EB5" w:rsidRDefault="00F65B41" w:rsidP="001A5EB5">
      <w:p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Fonts w:ascii="Trebuchet MS" w:hAnsi="Trebuchet MS"/>
          <w:lang w:val="en-US"/>
        </w:rPr>
        <w:t>Dosarele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înscriere</w:t>
      </w:r>
      <w:proofErr w:type="spellEnd"/>
      <w:r w:rsidRPr="001A5EB5">
        <w:rPr>
          <w:rFonts w:ascii="Trebuchet MS" w:hAnsi="Trebuchet MS"/>
          <w:lang w:val="en-US"/>
        </w:rPr>
        <w:t xml:space="preserve"> la concurs se </w:t>
      </w:r>
      <w:proofErr w:type="spellStart"/>
      <w:r w:rsidRPr="001A5EB5">
        <w:rPr>
          <w:rFonts w:ascii="Trebuchet MS" w:hAnsi="Trebuchet MS"/>
          <w:lang w:val="en-US"/>
        </w:rPr>
        <w:t>depun</w:t>
      </w:r>
      <w:proofErr w:type="spellEnd"/>
      <w:r w:rsidRPr="001A5EB5">
        <w:rPr>
          <w:rFonts w:ascii="Trebuchet MS" w:hAnsi="Trebuchet MS"/>
          <w:lang w:val="en-US"/>
        </w:rPr>
        <w:t xml:space="preserve"> la </w:t>
      </w:r>
      <w:proofErr w:type="spellStart"/>
      <w:r w:rsidRPr="001A5EB5">
        <w:rPr>
          <w:rFonts w:ascii="Trebuchet MS" w:hAnsi="Trebuchet MS"/>
          <w:lang w:val="en-US"/>
        </w:rPr>
        <w:t>sediul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Agenţiei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Naţionale</w:t>
      </w:r>
      <w:proofErr w:type="spellEnd"/>
      <w:r w:rsidRPr="001A5EB5">
        <w:rPr>
          <w:rFonts w:ascii="Trebuchet MS" w:hAnsi="Trebuchet MS"/>
          <w:lang w:val="en-US"/>
        </w:rPr>
        <w:t xml:space="preserve"> a </w:t>
      </w:r>
      <w:proofErr w:type="spellStart"/>
      <w:r w:rsidRPr="001A5EB5">
        <w:rPr>
          <w:rFonts w:ascii="Trebuchet MS" w:hAnsi="Trebuchet MS"/>
          <w:lang w:val="en-US"/>
        </w:rPr>
        <w:t>Funcţionarilor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Publici</w:t>
      </w:r>
      <w:proofErr w:type="spellEnd"/>
      <w:r w:rsidRPr="001A5EB5">
        <w:rPr>
          <w:rFonts w:ascii="Trebuchet MS" w:hAnsi="Trebuchet MS"/>
          <w:lang w:val="en-US"/>
        </w:rPr>
        <w:t xml:space="preserve">, </w:t>
      </w:r>
      <w:proofErr w:type="spellStart"/>
      <w:r w:rsidRPr="001A5EB5">
        <w:rPr>
          <w:rFonts w:ascii="Trebuchet MS" w:hAnsi="Trebuchet MS"/>
          <w:lang w:val="en-US"/>
        </w:rPr>
        <w:t>în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perioada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r w:rsidR="00BA717D">
        <w:rPr>
          <w:rFonts w:ascii="Trebuchet MS" w:hAnsi="Trebuchet MS"/>
          <w:lang w:val="en-US"/>
        </w:rPr>
        <w:t xml:space="preserve">13 </w:t>
      </w:r>
      <w:r w:rsidR="00E57B44">
        <w:rPr>
          <w:rFonts w:ascii="Trebuchet MS" w:hAnsi="Trebuchet MS"/>
          <w:lang w:val="en-US"/>
        </w:rPr>
        <w:t>august</w:t>
      </w:r>
      <w:r w:rsidR="00BA717D">
        <w:rPr>
          <w:rFonts w:ascii="Trebuchet MS" w:hAnsi="Trebuchet MS"/>
          <w:lang w:val="en-US"/>
        </w:rPr>
        <w:t xml:space="preserve"> – 01 </w:t>
      </w:r>
      <w:proofErr w:type="spellStart"/>
      <w:r w:rsidR="00BA717D">
        <w:rPr>
          <w:rFonts w:ascii="Trebuchet MS" w:hAnsi="Trebuchet MS"/>
          <w:lang w:val="en-US"/>
        </w:rPr>
        <w:t>septembrie</w:t>
      </w:r>
      <w:proofErr w:type="spellEnd"/>
      <w:r w:rsidR="00E57B44">
        <w:rPr>
          <w:rFonts w:ascii="Trebuchet MS" w:hAnsi="Trebuchet MS"/>
          <w:lang w:val="en-US"/>
        </w:rPr>
        <w:t xml:space="preserve"> 2021</w:t>
      </w:r>
      <w:r w:rsidRPr="001A5EB5">
        <w:rPr>
          <w:rFonts w:ascii="Trebuchet MS" w:hAnsi="Trebuchet MS"/>
          <w:lang w:val="en-US"/>
        </w:rPr>
        <w:t xml:space="preserve">, </w:t>
      </w:r>
      <w:proofErr w:type="spellStart"/>
      <w:r w:rsidRPr="001A5EB5">
        <w:rPr>
          <w:rFonts w:ascii="Trebuchet MS" w:hAnsi="Trebuchet MS"/>
          <w:lang w:val="en-US"/>
        </w:rPr>
        <w:t>inclusiv</w:t>
      </w:r>
      <w:proofErr w:type="spellEnd"/>
      <w:r w:rsidRPr="001A5EB5">
        <w:rPr>
          <w:rFonts w:ascii="Trebuchet MS" w:hAnsi="Trebuchet MS"/>
          <w:lang w:val="en-US"/>
        </w:rPr>
        <w:t xml:space="preserve">, </w:t>
      </w:r>
      <w:r w:rsidRPr="001A5EB5">
        <w:rPr>
          <w:rFonts w:ascii="Trebuchet MS" w:hAnsi="Trebuchet MS"/>
        </w:rPr>
        <w:t>și trebuie să conțină în mod obligatoriu următoarele documente</w:t>
      </w:r>
      <w:r w:rsidRPr="001A5EB5">
        <w:rPr>
          <w:rFonts w:ascii="Trebuchet MS" w:hAnsi="Trebuchet MS"/>
          <w:lang w:val="en-US"/>
        </w:rPr>
        <w:t>:</w:t>
      </w:r>
    </w:p>
    <w:p w:rsidR="00F65B41" w:rsidRPr="001A5EB5" w:rsidRDefault="00F65B41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Fonts w:ascii="Trebuchet MS" w:hAnsi="Trebuchet MS"/>
          <w:lang w:val="en-US"/>
        </w:rPr>
        <w:t>formularul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înscriere</w:t>
      </w:r>
      <w:proofErr w:type="spellEnd"/>
      <w:r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F65B41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1A5EB5">
        <w:rPr>
          <w:rFonts w:ascii="Trebuchet MS" w:hAnsi="Trebuchet MS"/>
          <w:lang w:val="en-US"/>
        </w:rPr>
        <w:t xml:space="preserve">curriculum vitae, </w:t>
      </w:r>
      <w:proofErr w:type="spellStart"/>
      <w:r w:rsidRPr="001A5EB5">
        <w:rPr>
          <w:rFonts w:ascii="Trebuchet MS" w:hAnsi="Trebuchet MS"/>
          <w:lang w:val="en-US"/>
        </w:rPr>
        <w:t>modelul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comun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european</w:t>
      </w:r>
      <w:proofErr w:type="spellEnd"/>
      <w:r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F65B41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Fonts w:ascii="Trebuchet MS" w:hAnsi="Trebuchet MS"/>
          <w:lang w:val="en-US"/>
        </w:rPr>
        <w:t>copia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actului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identitate</w:t>
      </w:r>
      <w:proofErr w:type="spellEnd"/>
      <w:r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F65B41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Fonts w:ascii="Trebuchet MS" w:hAnsi="Trebuchet MS"/>
          <w:lang w:val="en-US"/>
        </w:rPr>
        <w:t>copii</w:t>
      </w:r>
      <w:proofErr w:type="spellEnd"/>
      <w:r w:rsidRPr="001A5EB5">
        <w:rPr>
          <w:rFonts w:ascii="Trebuchet MS" w:hAnsi="Trebuchet MS"/>
          <w:lang w:val="en-US"/>
        </w:rPr>
        <w:t xml:space="preserve"> ale </w:t>
      </w:r>
      <w:proofErr w:type="spellStart"/>
      <w:r w:rsidRPr="001A5EB5">
        <w:rPr>
          <w:rFonts w:ascii="Trebuchet MS" w:hAnsi="Trebuchet MS"/>
          <w:lang w:val="en-US"/>
        </w:rPr>
        <w:t>diplomelor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studii</w:t>
      </w:r>
      <w:proofErr w:type="spellEnd"/>
      <w:r w:rsidRPr="001A5EB5">
        <w:rPr>
          <w:rFonts w:ascii="Trebuchet MS" w:hAnsi="Trebuchet MS"/>
          <w:lang w:val="en-US"/>
        </w:rPr>
        <w:t xml:space="preserve">, </w:t>
      </w:r>
      <w:proofErr w:type="spellStart"/>
      <w:r w:rsidRPr="001A5EB5">
        <w:rPr>
          <w:rFonts w:ascii="Trebuchet MS" w:hAnsi="Trebuchet MS"/>
          <w:lang w:val="en-US"/>
        </w:rPr>
        <w:t>certificatelor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şi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altor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documente</w:t>
      </w:r>
      <w:proofErr w:type="spellEnd"/>
      <w:r w:rsidRPr="001A5EB5">
        <w:rPr>
          <w:rFonts w:ascii="Trebuchet MS" w:hAnsi="Trebuchet MS"/>
          <w:lang w:val="en-US"/>
        </w:rPr>
        <w:t xml:space="preserve"> care </w:t>
      </w:r>
      <w:proofErr w:type="spellStart"/>
      <w:r w:rsidRPr="001A5EB5">
        <w:rPr>
          <w:rFonts w:ascii="Trebuchet MS" w:hAnsi="Trebuchet MS"/>
          <w:lang w:val="en-US"/>
        </w:rPr>
        <w:t>atestă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efectuarea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unor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specializări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şi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perfecţionări</w:t>
      </w:r>
      <w:proofErr w:type="spellEnd"/>
      <w:r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362B53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1A5EB5">
        <w:rPr>
          <w:rStyle w:val="l5def6"/>
          <w:rFonts w:ascii="Trebuchet MS" w:hAnsi="Trebuchet MS"/>
          <w:sz w:val="24"/>
          <w:szCs w:val="24"/>
        </w:rPr>
        <w:t xml:space="preserve">copia carnetului de muncă </w:t>
      </w:r>
      <w:proofErr w:type="spellStart"/>
      <w:r w:rsidRPr="001A5EB5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1A5EB5">
        <w:rPr>
          <w:rStyle w:val="l5def6"/>
          <w:rFonts w:ascii="Trebuchet MS" w:hAnsi="Trebuchet MS"/>
          <w:sz w:val="24"/>
          <w:szCs w:val="24"/>
        </w:rPr>
        <w:t xml:space="preserve"> a </w:t>
      </w:r>
      <w:proofErr w:type="spellStart"/>
      <w:r w:rsidRPr="001A5EB5">
        <w:rPr>
          <w:rStyle w:val="l5def6"/>
          <w:rFonts w:ascii="Trebuchet MS" w:hAnsi="Trebuchet MS"/>
          <w:sz w:val="24"/>
          <w:szCs w:val="24"/>
        </w:rPr>
        <w:t>adeverinţei</w:t>
      </w:r>
      <w:proofErr w:type="spellEnd"/>
      <w:r w:rsidRPr="001A5EB5">
        <w:rPr>
          <w:rStyle w:val="l5def6"/>
          <w:rFonts w:ascii="Trebuchet MS" w:hAnsi="Trebuchet MS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1A5EB5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1A5EB5">
        <w:rPr>
          <w:rStyle w:val="l5def6"/>
          <w:rFonts w:ascii="Trebuchet MS" w:hAnsi="Trebuchet MS"/>
          <w:sz w:val="24"/>
          <w:szCs w:val="24"/>
        </w:rPr>
        <w:t xml:space="preserve"> în specialitatea studiilor solicitate pentru ocuparea postului/</w:t>
      </w:r>
      <w:proofErr w:type="spellStart"/>
      <w:r w:rsidRPr="001A5EB5">
        <w:rPr>
          <w:rStyle w:val="l5def6"/>
          <w:rFonts w:ascii="Trebuchet MS" w:hAnsi="Trebuchet MS"/>
          <w:sz w:val="24"/>
          <w:szCs w:val="24"/>
        </w:rPr>
        <w:t>funcţiei</w:t>
      </w:r>
      <w:proofErr w:type="spellEnd"/>
      <w:r w:rsidRPr="001A5EB5">
        <w:rPr>
          <w:rStyle w:val="l5def6"/>
          <w:rFonts w:ascii="Trebuchet MS" w:hAnsi="Trebuchet MS"/>
          <w:sz w:val="24"/>
          <w:szCs w:val="24"/>
        </w:rPr>
        <w:t xml:space="preserve"> sau pentru exercitarea profesiei</w:t>
      </w:r>
      <w:r w:rsidR="00F65B41"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6A5D79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1A5EB5">
        <w:rPr>
          <w:rStyle w:val="l5def7"/>
          <w:rFonts w:ascii="Trebuchet MS" w:hAnsi="Trebuchet MS"/>
          <w:sz w:val="24"/>
          <w:szCs w:val="24"/>
        </w:rPr>
        <w:t xml:space="preserve">copia </w:t>
      </w:r>
      <w:proofErr w:type="spellStart"/>
      <w:r w:rsidRPr="001A5EB5">
        <w:rPr>
          <w:rStyle w:val="l5def7"/>
          <w:rFonts w:ascii="Trebuchet MS" w:hAnsi="Trebuchet MS"/>
          <w:sz w:val="24"/>
          <w:szCs w:val="24"/>
        </w:rPr>
        <w:t>adeverinţei</w:t>
      </w:r>
      <w:proofErr w:type="spellEnd"/>
      <w:r w:rsidRPr="001A5EB5">
        <w:rPr>
          <w:rStyle w:val="l5def7"/>
          <w:rFonts w:ascii="Trebuchet MS" w:hAnsi="Trebuchet MS"/>
          <w:sz w:val="24"/>
          <w:szCs w:val="24"/>
        </w:rPr>
        <w:t xml:space="preserve"> care atestă starea de sănătate corespunzătoare, eliberată cu cel mult 6 luni anterior derulării concursului de către medicul de familie al candidatului</w:t>
      </w:r>
      <w:r w:rsidR="00F65B41"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F65B41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Fonts w:ascii="Trebuchet MS" w:hAnsi="Trebuchet MS"/>
          <w:lang w:val="en-US"/>
        </w:rPr>
        <w:t>cazierul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judiciar</w:t>
      </w:r>
      <w:proofErr w:type="spellEnd"/>
      <w:r w:rsidRPr="001A5EB5">
        <w:rPr>
          <w:rFonts w:ascii="Trebuchet MS" w:hAnsi="Trebuchet MS"/>
          <w:lang w:val="en-US"/>
        </w:rPr>
        <w:t xml:space="preserve">;  </w:t>
      </w:r>
    </w:p>
    <w:p w:rsidR="00F65B41" w:rsidRPr="001A5EB5" w:rsidRDefault="006A5D79" w:rsidP="009128B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declaraţia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pe propria răspundere, prin completarea rubricii corespunzătoare din formularul de înscriere, sau </w:t>
      </w: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adeverinţa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care să ateste lipsa </w:t>
      </w: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calităţii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de lucrător al </w:t>
      </w: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Securităţii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sau colaborator al acesteia, în </w:t>
      </w: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condiţiile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prevăzute de </w:t>
      </w:r>
      <w:proofErr w:type="spellStart"/>
      <w:r w:rsidRPr="001A5EB5">
        <w:rPr>
          <w:rStyle w:val="l5def10"/>
          <w:rFonts w:ascii="Trebuchet MS" w:hAnsi="Trebuchet MS"/>
          <w:sz w:val="24"/>
          <w:szCs w:val="24"/>
        </w:rPr>
        <w:t>legislaţia</w:t>
      </w:r>
      <w:proofErr w:type="spellEnd"/>
      <w:r w:rsidRPr="001A5EB5">
        <w:rPr>
          <w:rStyle w:val="l5def10"/>
          <w:rFonts w:ascii="Trebuchet MS" w:hAnsi="Trebuchet MS"/>
          <w:sz w:val="24"/>
          <w:szCs w:val="24"/>
        </w:rPr>
        <w:t xml:space="preserve"> specifică</w:t>
      </w:r>
      <w:r w:rsidR="00F65B41" w:rsidRPr="001A5EB5">
        <w:rPr>
          <w:rFonts w:ascii="Trebuchet MS" w:hAnsi="Trebuchet MS"/>
          <w:lang w:val="en-US"/>
        </w:rPr>
        <w:t xml:space="preserve">.  </w:t>
      </w:r>
    </w:p>
    <w:p w:rsidR="00334A6D" w:rsidRPr="001A5EB5" w:rsidRDefault="00334A6D" w:rsidP="001A5EB5">
      <w:pPr>
        <w:pStyle w:val="ListParagraph"/>
        <w:jc w:val="both"/>
        <w:rPr>
          <w:rFonts w:ascii="Trebuchet MS" w:hAnsi="Trebuchet MS"/>
          <w:lang w:val="en-US"/>
        </w:rPr>
      </w:pPr>
    </w:p>
    <w:p w:rsidR="00F65B41" w:rsidRPr="001A5EB5" w:rsidRDefault="00F65B41" w:rsidP="001A5EB5">
      <w:pPr>
        <w:jc w:val="both"/>
        <w:rPr>
          <w:rFonts w:ascii="Trebuchet MS" w:hAnsi="Trebuchet MS"/>
        </w:rPr>
      </w:pPr>
      <w:proofErr w:type="spellStart"/>
      <w:r w:rsidRPr="001A5EB5">
        <w:rPr>
          <w:rFonts w:ascii="Trebuchet MS" w:hAnsi="Trebuchet MS"/>
          <w:lang w:val="en-US"/>
        </w:rPr>
        <w:lastRenderedPageBreak/>
        <w:t>Copiile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pe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actele</w:t>
      </w:r>
      <w:proofErr w:type="spellEnd"/>
      <w:r w:rsidRPr="001A5EB5">
        <w:rPr>
          <w:rFonts w:ascii="Trebuchet MS" w:hAnsi="Trebuchet MS"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lang w:val="en-US"/>
        </w:rPr>
        <w:t>mai</w:t>
      </w:r>
      <w:proofErr w:type="spellEnd"/>
      <w:r w:rsidRPr="001A5EB5">
        <w:rPr>
          <w:rFonts w:ascii="Trebuchet MS" w:hAnsi="Trebuchet MS"/>
          <w:lang w:val="en-US"/>
        </w:rPr>
        <w:t xml:space="preserve"> </w:t>
      </w:r>
      <w:proofErr w:type="spellStart"/>
      <w:r w:rsidRPr="001A5EB5">
        <w:rPr>
          <w:rFonts w:ascii="Trebuchet MS" w:hAnsi="Trebuchet MS"/>
          <w:lang w:val="en-US"/>
        </w:rPr>
        <w:t>sus</w:t>
      </w:r>
      <w:proofErr w:type="spellEnd"/>
      <w:r w:rsidRPr="001A5EB5">
        <w:rPr>
          <w:rFonts w:ascii="Trebuchet MS" w:hAnsi="Trebuchet MS"/>
          <w:lang w:val="en-US"/>
        </w:rPr>
        <w:t xml:space="preserve"> se </w:t>
      </w:r>
      <w:proofErr w:type="spellStart"/>
      <w:r w:rsidRPr="001A5EB5">
        <w:rPr>
          <w:rFonts w:ascii="Trebuchet MS" w:hAnsi="Trebuchet MS"/>
          <w:lang w:val="en-US"/>
        </w:rPr>
        <w:t>prezint</w:t>
      </w:r>
      <w:proofErr w:type="spellEnd"/>
      <w:r w:rsidRPr="001A5EB5">
        <w:rPr>
          <w:rFonts w:ascii="Trebuchet MS" w:hAnsi="Trebuchet MS"/>
        </w:rPr>
        <w:t xml:space="preserve">ă în copii legalizate sau </w:t>
      </w:r>
      <w:proofErr w:type="spellStart"/>
      <w:r w:rsidRPr="001A5EB5">
        <w:rPr>
          <w:rFonts w:ascii="Trebuchet MS" w:hAnsi="Trebuchet MS"/>
        </w:rPr>
        <w:t>însoţite</w:t>
      </w:r>
      <w:proofErr w:type="spellEnd"/>
      <w:r w:rsidRPr="001A5EB5">
        <w:rPr>
          <w:rFonts w:ascii="Trebuchet MS" w:hAnsi="Trebuchet MS"/>
        </w:rPr>
        <w:t xml:space="preserve"> de documentele originale, care se certifică pentru conformitate cu originalul de către secretarul comisiei de concurs.</w:t>
      </w:r>
    </w:p>
    <w:p w:rsidR="00F65B41" w:rsidRPr="001A5EB5" w:rsidRDefault="00F65B41" w:rsidP="001A5EB5">
      <w:pPr>
        <w:jc w:val="both"/>
        <w:rPr>
          <w:rFonts w:ascii="Trebuchet MS" w:hAnsi="Trebuchet MS"/>
          <w:lang w:val="en-US"/>
        </w:rPr>
      </w:pPr>
    </w:p>
    <w:p w:rsidR="00F65B41" w:rsidRPr="001A5EB5" w:rsidRDefault="00F65B41" w:rsidP="001A5EB5">
      <w:pPr>
        <w:jc w:val="both"/>
        <w:rPr>
          <w:rFonts w:ascii="Trebuchet MS" w:hAnsi="Trebuchet MS"/>
          <w:b/>
          <w:lang w:val="en-US"/>
        </w:rPr>
      </w:pPr>
      <w:proofErr w:type="spellStart"/>
      <w:r w:rsidRPr="001A5EB5">
        <w:rPr>
          <w:rFonts w:ascii="Trebuchet MS" w:hAnsi="Trebuchet MS"/>
          <w:b/>
        </w:rPr>
        <w:t>Candidaţii</w:t>
      </w:r>
      <w:proofErr w:type="spellEnd"/>
      <w:r w:rsidRPr="001A5EB5">
        <w:rPr>
          <w:rFonts w:ascii="Trebuchet MS" w:hAnsi="Trebuchet MS"/>
          <w:b/>
        </w:rPr>
        <w:t xml:space="preserve"> trebuie să îndeplinească </w:t>
      </w:r>
      <w:proofErr w:type="spellStart"/>
      <w:r w:rsidRPr="001A5EB5">
        <w:rPr>
          <w:rFonts w:ascii="Trebuchet MS" w:hAnsi="Trebuchet MS"/>
          <w:b/>
        </w:rPr>
        <w:t>condiţiile</w:t>
      </w:r>
      <w:proofErr w:type="spellEnd"/>
      <w:r w:rsidRPr="001A5EB5">
        <w:rPr>
          <w:rFonts w:ascii="Trebuchet MS" w:hAnsi="Trebuchet MS"/>
          <w:b/>
        </w:rPr>
        <w:t xml:space="preserve"> generale prevăzute de art. 465 alin. (1) din Ordonanța de urgență a Guvernului nr. 57/2019 privind Codul administrativ, cu modificările și completările ulterioare.</w:t>
      </w:r>
    </w:p>
    <w:p w:rsidR="00F65B41" w:rsidRPr="001A5EB5" w:rsidRDefault="00F65B41" w:rsidP="001A5EB5">
      <w:pPr>
        <w:jc w:val="both"/>
        <w:rPr>
          <w:rFonts w:ascii="Trebuchet MS" w:hAnsi="Trebuchet MS"/>
          <w:b/>
          <w:lang w:val="en-US"/>
        </w:rPr>
      </w:pPr>
    </w:p>
    <w:p w:rsidR="00F65B41" w:rsidRPr="001A5EB5" w:rsidRDefault="00F65B41" w:rsidP="001A5EB5">
      <w:pPr>
        <w:jc w:val="both"/>
        <w:rPr>
          <w:rFonts w:ascii="Trebuchet MS" w:hAnsi="Trebuchet MS"/>
          <w:b/>
          <w:lang w:val="en-US"/>
        </w:rPr>
      </w:pPr>
      <w:proofErr w:type="spellStart"/>
      <w:r w:rsidRPr="001A5EB5">
        <w:rPr>
          <w:rFonts w:ascii="Trebuchet MS" w:hAnsi="Trebuchet MS"/>
          <w:b/>
          <w:lang w:val="en-US"/>
        </w:rPr>
        <w:t>Condițiile</w:t>
      </w:r>
      <w:proofErr w:type="spellEnd"/>
      <w:r w:rsidRPr="001A5EB5">
        <w:rPr>
          <w:rFonts w:ascii="Trebuchet MS" w:hAnsi="Trebuchet MS"/>
          <w:b/>
          <w:lang w:val="en-US"/>
        </w:rPr>
        <w:t xml:space="preserve"> de </w:t>
      </w:r>
      <w:proofErr w:type="spellStart"/>
      <w:r w:rsidRPr="001A5EB5">
        <w:rPr>
          <w:rFonts w:ascii="Trebuchet MS" w:hAnsi="Trebuchet MS"/>
          <w:b/>
          <w:lang w:val="en-US"/>
        </w:rPr>
        <w:t>participare</w:t>
      </w:r>
      <w:proofErr w:type="spellEnd"/>
      <w:r w:rsidRPr="001A5EB5">
        <w:rPr>
          <w:rFonts w:ascii="Trebuchet MS" w:hAnsi="Trebuchet MS"/>
          <w:b/>
          <w:lang w:val="en-US"/>
        </w:rPr>
        <w:t xml:space="preserve"> la concurs </w:t>
      </w:r>
      <w:proofErr w:type="spellStart"/>
      <w:r w:rsidRPr="001A5EB5">
        <w:rPr>
          <w:rFonts w:ascii="Trebuchet MS" w:hAnsi="Trebuchet MS"/>
          <w:b/>
          <w:lang w:val="en-US"/>
        </w:rPr>
        <w:t>sunt</w:t>
      </w:r>
      <w:proofErr w:type="spellEnd"/>
      <w:r w:rsidRPr="001A5EB5">
        <w:rPr>
          <w:rFonts w:ascii="Trebuchet MS" w:hAnsi="Trebuchet MS"/>
          <w:b/>
          <w:lang w:val="en-US"/>
        </w:rPr>
        <w:t>:</w:t>
      </w:r>
    </w:p>
    <w:p w:rsidR="008B4F26" w:rsidRPr="001A5EB5" w:rsidRDefault="008B4F26" w:rsidP="001A5EB5">
      <w:pPr>
        <w:jc w:val="both"/>
        <w:rPr>
          <w:rFonts w:ascii="Trebuchet MS" w:hAnsi="Trebuchet MS"/>
          <w:lang w:val="en-US"/>
        </w:rPr>
      </w:pPr>
    </w:p>
    <w:p w:rsidR="000A2912" w:rsidRPr="000A2912" w:rsidRDefault="000A2912" w:rsidP="000A2912">
      <w:pPr>
        <w:numPr>
          <w:ilvl w:val="0"/>
          <w:numId w:val="2"/>
        </w:numPr>
        <w:tabs>
          <w:tab w:val="left" w:pos="284"/>
          <w:tab w:val="left" w:pos="8789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0A2912">
        <w:rPr>
          <w:rStyle w:val="l5def1"/>
          <w:rFonts w:ascii="Trebuchet MS" w:hAnsi="Trebuchet MS"/>
          <w:sz w:val="24"/>
          <w:szCs w:val="24"/>
        </w:rPr>
        <w:t>studii medii absolvite cu diplomă de Bacalaureat</w:t>
      </w:r>
      <w:r w:rsidRPr="000A2912">
        <w:rPr>
          <w:rFonts w:ascii="Trebuchet MS" w:eastAsia="Times New Roman" w:hAnsi="Trebuchet MS"/>
          <w:lang w:eastAsia="ro-RO"/>
        </w:rPr>
        <w:t>;</w:t>
      </w:r>
    </w:p>
    <w:p w:rsidR="000A2912" w:rsidRPr="000A2912" w:rsidRDefault="000A2912" w:rsidP="000A291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proofErr w:type="spellStart"/>
      <w:r w:rsidRPr="000A2912">
        <w:rPr>
          <w:rFonts w:ascii="Trebuchet MS" w:hAnsi="Trebuchet MS"/>
        </w:rPr>
        <w:t>cunoştinţe</w:t>
      </w:r>
      <w:proofErr w:type="spellEnd"/>
      <w:r w:rsidRPr="000A2912">
        <w:rPr>
          <w:rFonts w:ascii="Trebuchet MS" w:hAnsi="Trebuchet MS"/>
        </w:rPr>
        <w:t xml:space="preserve"> de operare calculator (necesitate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nivel): nivel de bază, dovedite prin </w:t>
      </w:r>
      <w:proofErr w:type="spellStart"/>
      <w:r w:rsidRPr="000A2912">
        <w:rPr>
          <w:rFonts w:ascii="Trebuchet MS" w:hAnsi="Trebuchet MS"/>
        </w:rPr>
        <w:t>cerificate</w:t>
      </w:r>
      <w:proofErr w:type="spellEnd"/>
      <w:r w:rsidRPr="000A2912">
        <w:rPr>
          <w:rFonts w:ascii="Trebuchet MS" w:hAnsi="Trebuchet MS"/>
        </w:rPr>
        <w:t xml:space="preserve">/diplome/atestate. </w:t>
      </w:r>
    </w:p>
    <w:p w:rsidR="008D2912" w:rsidRPr="000A2912" w:rsidRDefault="000A2912" w:rsidP="000A291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limbi străine (necesitate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nivel de </w:t>
      </w:r>
      <w:proofErr w:type="spellStart"/>
      <w:r w:rsidRPr="000A2912">
        <w:rPr>
          <w:rFonts w:ascii="Trebuchet MS" w:hAnsi="Trebuchet MS"/>
        </w:rPr>
        <w:t>cunoaştere</w:t>
      </w:r>
      <w:proofErr w:type="spellEnd"/>
      <w:r w:rsidRPr="000A2912">
        <w:rPr>
          <w:rFonts w:ascii="Trebuchet MS" w:hAnsi="Trebuchet MS"/>
        </w:rPr>
        <w:t xml:space="preserve">): </w:t>
      </w:r>
      <w:proofErr w:type="spellStart"/>
      <w:r w:rsidRPr="000A2912">
        <w:rPr>
          <w:rFonts w:ascii="Trebuchet MS" w:hAnsi="Trebuchet MS"/>
        </w:rPr>
        <w:t>cunoaşterea</w:t>
      </w:r>
      <w:proofErr w:type="spellEnd"/>
      <w:r w:rsidRPr="000A2912">
        <w:rPr>
          <w:rFonts w:ascii="Trebuchet MS" w:hAnsi="Trebuchet MS"/>
        </w:rPr>
        <w:t xml:space="preserve"> limbii engleze - nivel de bază.</w:t>
      </w:r>
    </w:p>
    <w:p w:rsidR="000A2912" w:rsidRPr="000A2912" w:rsidRDefault="000A2912" w:rsidP="000A291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</w:p>
    <w:p w:rsidR="000A2912" w:rsidRPr="00EB6612" w:rsidRDefault="00060819" w:rsidP="000A2912">
      <w:pPr>
        <w:ind w:firstLine="709"/>
        <w:jc w:val="both"/>
        <w:rPr>
          <w:rFonts w:ascii="Trebuchet MS" w:hAnsi="Trebuchet MS"/>
        </w:rPr>
      </w:pPr>
      <w:proofErr w:type="spellStart"/>
      <w:r w:rsidRPr="00505D3E">
        <w:rPr>
          <w:rFonts w:ascii="Trebuchet MS" w:hAnsi="Trebuchet MS"/>
        </w:rPr>
        <w:t>Relaţii</w:t>
      </w:r>
      <w:proofErr w:type="spellEnd"/>
      <w:r w:rsidRPr="00505D3E">
        <w:rPr>
          <w:rFonts w:ascii="Trebuchet MS" w:hAnsi="Trebuchet MS"/>
        </w:rPr>
        <w:t xml:space="preserve"> suplimentare se pot </w:t>
      </w:r>
      <w:proofErr w:type="spellStart"/>
      <w:r w:rsidRPr="00505D3E">
        <w:rPr>
          <w:rFonts w:ascii="Trebuchet MS" w:hAnsi="Trebuchet MS"/>
        </w:rPr>
        <w:t>obţine</w:t>
      </w:r>
      <w:proofErr w:type="spellEnd"/>
      <w:r w:rsidRPr="00505D3E">
        <w:rPr>
          <w:rFonts w:ascii="Trebuchet MS" w:hAnsi="Trebuchet MS"/>
        </w:rPr>
        <w:t xml:space="preserve"> la sediul </w:t>
      </w:r>
      <w:proofErr w:type="spellStart"/>
      <w:r w:rsidRPr="00505D3E">
        <w:rPr>
          <w:rFonts w:ascii="Trebuchet MS" w:hAnsi="Trebuchet MS"/>
        </w:rPr>
        <w:t>Agenţiei</w:t>
      </w:r>
      <w:proofErr w:type="spellEnd"/>
      <w:r w:rsidRPr="00505D3E">
        <w:rPr>
          <w:rFonts w:ascii="Trebuchet MS" w:hAnsi="Trebuchet MS"/>
        </w:rPr>
        <w:t xml:space="preserve"> </w:t>
      </w:r>
      <w:proofErr w:type="spellStart"/>
      <w:r w:rsidRPr="00505D3E">
        <w:rPr>
          <w:rFonts w:ascii="Trebuchet MS" w:hAnsi="Trebuchet MS"/>
        </w:rPr>
        <w:t>Naţionale</w:t>
      </w:r>
      <w:proofErr w:type="spellEnd"/>
      <w:r w:rsidRPr="00505D3E">
        <w:rPr>
          <w:rFonts w:ascii="Trebuchet MS" w:hAnsi="Trebuchet MS"/>
        </w:rPr>
        <w:t xml:space="preserve"> a </w:t>
      </w:r>
      <w:proofErr w:type="spellStart"/>
      <w:r w:rsidRPr="00505D3E">
        <w:rPr>
          <w:rFonts w:ascii="Trebuchet MS" w:hAnsi="Trebuchet MS"/>
        </w:rPr>
        <w:t>Funcţionarilor</w:t>
      </w:r>
      <w:proofErr w:type="spellEnd"/>
      <w:r w:rsidRPr="00505D3E">
        <w:rPr>
          <w:rFonts w:ascii="Trebuchet MS" w:hAnsi="Trebuchet MS"/>
        </w:rPr>
        <w:t xml:space="preserve"> Publici </w:t>
      </w:r>
      <w:proofErr w:type="spellStart"/>
      <w:r w:rsidRPr="00505D3E">
        <w:rPr>
          <w:rFonts w:ascii="Trebuchet MS" w:hAnsi="Trebuchet MS"/>
        </w:rPr>
        <w:t>şi</w:t>
      </w:r>
      <w:proofErr w:type="spellEnd"/>
      <w:r w:rsidRPr="00505D3E">
        <w:rPr>
          <w:rFonts w:ascii="Trebuchet MS" w:hAnsi="Trebuchet MS"/>
        </w:rPr>
        <w:t xml:space="preserve"> la secretarul comisiei de concurs</w:t>
      </w:r>
      <w:r w:rsidR="005D3ACB" w:rsidRPr="00505D3E">
        <w:rPr>
          <w:rFonts w:ascii="Trebuchet MS" w:hAnsi="Trebuchet MS"/>
        </w:rPr>
        <w:t xml:space="preserve">, </w:t>
      </w:r>
      <w:r w:rsidR="000A2912" w:rsidRPr="000A2912">
        <w:rPr>
          <w:rFonts w:ascii="Trebuchet MS" w:hAnsi="Trebuchet MS"/>
        </w:rPr>
        <w:t>expert</w:t>
      </w:r>
      <w:r w:rsidR="00AE124D" w:rsidRPr="00BA717D">
        <w:rPr>
          <w:rFonts w:ascii="Trebuchet MS" w:hAnsi="Trebuchet MS"/>
          <w:color w:val="FF0000"/>
        </w:rPr>
        <w:t xml:space="preserve"> </w:t>
      </w:r>
      <w:proofErr w:type="spellStart"/>
      <w:r w:rsidR="000A2912" w:rsidRPr="00EB6612">
        <w:rPr>
          <w:rFonts w:ascii="Trebuchet MS" w:hAnsi="Trebuchet MS"/>
        </w:rPr>
        <w:t>Tangreanu</w:t>
      </w:r>
      <w:proofErr w:type="spellEnd"/>
      <w:r w:rsidR="000A2912" w:rsidRPr="00EB6612">
        <w:rPr>
          <w:rFonts w:ascii="Trebuchet MS" w:hAnsi="Trebuchet MS"/>
        </w:rPr>
        <w:t xml:space="preserve"> Cristina Teodora, e-mail cristina.tangreanu@anfp.gov.ro, tel. 0721.690.228.</w:t>
      </w:r>
    </w:p>
    <w:p w:rsidR="00AE124D" w:rsidRPr="001A5EB5" w:rsidRDefault="00AE124D" w:rsidP="001A5EB5">
      <w:pPr>
        <w:rPr>
          <w:rFonts w:ascii="Trebuchet MS" w:hAnsi="Trebuchet MS"/>
        </w:rPr>
      </w:pPr>
    </w:p>
    <w:p w:rsidR="00334A6D" w:rsidRPr="001A5EB5" w:rsidRDefault="00334A6D" w:rsidP="001A5EB5">
      <w:pPr>
        <w:ind w:right="-142"/>
        <w:jc w:val="center"/>
        <w:outlineLvl w:val="0"/>
        <w:rPr>
          <w:rFonts w:ascii="Trebuchet MS" w:hAnsi="Trebuchet MS"/>
          <w:b/>
        </w:rPr>
      </w:pPr>
      <w:r w:rsidRPr="001A5EB5">
        <w:rPr>
          <w:rFonts w:ascii="Trebuchet MS" w:hAnsi="Trebuchet MS"/>
          <w:b/>
        </w:rPr>
        <w:t>BIBLIOGRAFIE</w:t>
      </w:r>
    </w:p>
    <w:p w:rsidR="00334A6D" w:rsidRPr="001A5EB5" w:rsidRDefault="00334A6D" w:rsidP="001A5EB5">
      <w:pPr>
        <w:ind w:right="-142"/>
        <w:jc w:val="both"/>
        <w:outlineLvl w:val="0"/>
        <w:rPr>
          <w:rFonts w:ascii="Trebuchet MS" w:hAnsi="Trebuchet MS"/>
          <w:b/>
        </w:rPr>
      </w:pPr>
      <w:r w:rsidRPr="001A5EB5">
        <w:rPr>
          <w:rFonts w:ascii="Trebuchet MS" w:hAnsi="Trebuchet MS"/>
          <w:b/>
        </w:rPr>
        <w:t xml:space="preserve">Concurs de  recrutare pentru ocuparea </w:t>
      </w:r>
      <w:proofErr w:type="spellStart"/>
      <w:r w:rsidRPr="001A5EB5">
        <w:rPr>
          <w:rFonts w:ascii="Trebuchet MS" w:hAnsi="Trebuchet MS"/>
          <w:b/>
        </w:rPr>
        <w:t>funcţii</w:t>
      </w:r>
      <w:r w:rsidR="00BA717D">
        <w:rPr>
          <w:rFonts w:ascii="Trebuchet MS" w:hAnsi="Trebuchet MS"/>
          <w:b/>
        </w:rPr>
        <w:t>lor</w:t>
      </w:r>
      <w:proofErr w:type="spellEnd"/>
      <w:r w:rsidRPr="001A5EB5">
        <w:rPr>
          <w:rFonts w:ascii="Trebuchet MS" w:hAnsi="Trebuchet MS"/>
          <w:b/>
        </w:rPr>
        <w:t xml:space="preserve"> publice de </w:t>
      </w:r>
      <w:proofErr w:type="spellStart"/>
      <w:r w:rsidRPr="001A5EB5">
        <w:rPr>
          <w:rFonts w:ascii="Trebuchet MS" w:hAnsi="Trebuchet MS"/>
          <w:b/>
        </w:rPr>
        <w:t>execuţie</w:t>
      </w:r>
      <w:proofErr w:type="spellEnd"/>
      <w:r w:rsidRPr="001A5EB5">
        <w:rPr>
          <w:rFonts w:ascii="Trebuchet MS" w:hAnsi="Trebuchet MS"/>
          <w:b/>
        </w:rPr>
        <w:t xml:space="preserve"> vacant</w:t>
      </w:r>
      <w:r w:rsidR="00BA717D">
        <w:rPr>
          <w:rFonts w:ascii="Trebuchet MS" w:hAnsi="Trebuchet MS"/>
          <w:b/>
        </w:rPr>
        <w:t>e</w:t>
      </w:r>
      <w:r w:rsidRPr="001A5EB5">
        <w:rPr>
          <w:rFonts w:ascii="Trebuchet MS" w:hAnsi="Trebuchet MS"/>
          <w:b/>
        </w:rPr>
        <w:t xml:space="preserve"> de</w:t>
      </w:r>
      <w:r w:rsidR="00BA717D">
        <w:rPr>
          <w:rFonts w:ascii="Trebuchet MS" w:hAnsi="Trebuchet MS"/>
          <w:b/>
        </w:rPr>
        <w:t xml:space="preserve"> referent</w:t>
      </w:r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,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BA717D">
        <w:rPr>
          <w:rFonts w:ascii="Trebuchet MS" w:eastAsia="Times New Roman" w:hAnsi="Trebuchet MS"/>
          <w:b/>
          <w:lang w:val="fr-FR" w:eastAsia="ro-RO"/>
        </w:rPr>
        <w:t>II</w:t>
      </w:r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I,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BA717D">
        <w:rPr>
          <w:rFonts w:ascii="Trebuchet MS" w:eastAsia="Times New Roman" w:hAnsi="Trebuchet MS"/>
          <w:b/>
          <w:lang w:val="fr-FR" w:eastAsia="ro-RO"/>
        </w:rPr>
        <w:t>debutant</w:t>
      </w:r>
      <w:proofErr w:type="spellEnd"/>
      <w:r w:rsidR="002C6EB9" w:rsidRPr="001A5EB5">
        <w:rPr>
          <w:rFonts w:ascii="Trebuchet MS" w:eastAsia="Times New Roman" w:hAnsi="Trebuchet MS"/>
          <w:lang w:eastAsia="ro-RO"/>
        </w:rPr>
        <w:t xml:space="preserve"> </w:t>
      </w:r>
      <w:r w:rsidR="001A5EB5" w:rsidRPr="001A5EB5">
        <w:rPr>
          <w:rFonts w:ascii="Trebuchet MS" w:eastAsia="Times New Roman" w:hAnsi="Trebuchet MS"/>
          <w:b/>
          <w:lang w:eastAsia="ro-RO"/>
        </w:rPr>
        <w:t xml:space="preserve">din cadrul </w:t>
      </w:r>
      <w:r w:rsidR="00BA717D" w:rsidRPr="00BA717D">
        <w:rPr>
          <w:rFonts w:ascii="Trebuchet MS" w:hAnsi="Trebuchet MS"/>
          <w:b/>
          <w:color w:val="000000" w:themeColor="text1"/>
        </w:rPr>
        <w:t>Compartimentului politici publice și obiective strategice</w:t>
      </w:r>
      <w:r w:rsidR="00BA717D" w:rsidRPr="001A5EB5">
        <w:rPr>
          <w:rFonts w:ascii="Trebuchet MS" w:hAnsi="Trebuchet MS"/>
          <w:b/>
        </w:rPr>
        <w:t xml:space="preserve"> </w:t>
      </w:r>
      <w:r w:rsidR="001A5EB5" w:rsidRPr="001A5EB5">
        <w:rPr>
          <w:rFonts w:ascii="Trebuchet MS" w:hAnsi="Trebuchet MS"/>
          <w:b/>
        </w:rPr>
        <w:t>–</w:t>
      </w:r>
      <w:r w:rsidRPr="001A5EB5">
        <w:rPr>
          <w:rFonts w:ascii="Trebuchet MS" w:hAnsi="Trebuchet MS"/>
          <w:b/>
        </w:rPr>
        <w:t xml:space="preserve"> ANFP</w:t>
      </w:r>
    </w:p>
    <w:p w:rsidR="001A5EB5" w:rsidRPr="001A5EB5" w:rsidRDefault="001A5EB5" w:rsidP="001A5EB5">
      <w:pPr>
        <w:ind w:right="-142"/>
        <w:jc w:val="center"/>
        <w:outlineLvl w:val="0"/>
        <w:rPr>
          <w:rFonts w:ascii="Trebuchet MS" w:hAnsi="Trebuchet MS"/>
          <w:b/>
        </w:rPr>
      </w:pP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proofErr w:type="spellStart"/>
      <w:r w:rsidRPr="005B6CA4">
        <w:rPr>
          <w:rFonts w:ascii="Trebuchet MS" w:hAnsi="Trebuchet MS"/>
        </w:rPr>
        <w:t>Constituţia</w:t>
      </w:r>
      <w:proofErr w:type="spellEnd"/>
      <w:r w:rsidRPr="005B6CA4">
        <w:rPr>
          <w:rFonts w:ascii="Trebuchet MS" w:hAnsi="Trebuchet MS"/>
        </w:rPr>
        <w:t xml:space="preserve"> României, republicată; </w:t>
      </w: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 w:cs="Arial"/>
          <w:color w:val="000000"/>
        </w:rPr>
      </w:pPr>
      <w:r w:rsidRPr="005B6CA4">
        <w:rPr>
          <w:rFonts w:ascii="Trebuchet MS" w:hAnsi="Trebuchet MS" w:cs="Arial"/>
          <w:color w:val="000000"/>
        </w:rPr>
        <w:t xml:space="preserve">O.U.G. nr. 57/2019 privind Codul administrativ, cu modificările și completările ulterioare - Partea a VI-a - </w:t>
      </w:r>
      <w:r w:rsidRPr="005B6CA4">
        <w:rPr>
          <w:rFonts w:ascii="Trebuchet MS" w:hAnsi="Trebuchet MS" w:cs="Arial"/>
          <w:i/>
          <w:color w:val="000000"/>
        </w:rPr>
        <w:t xml:space="preserve">Statutul </w:t>
      </w:r>
      <w:proofErr w:type="spellStart"/>
      <w:r w:rsidRPr="005B6CA4">
        <w:rPr>
          <w:rFonts w:ascii="Trebuchet MS" w:hAnsi="Trebuchet MS" w:cs="Arial"/>
          <w:i/>
          <w:color w:val="000000"/>
        </w:rPr>
        <w:t>funcţionarilor</w:t>
      </w:r>
      <w:proofErr w:type="spellEnd"/>
      <w:r w:rsidRPr="005B6CA4">
        <w:rPr>
          <w:rFonts w:ascii="Trebuchet MS" w:hAnsi="Trebuchet MS" w:cs="Arial"/>
          <w:i/>
          <w:color w:val="000000"/>
        </w:rPr>
        <w:t xml:space="preserve"> publici, prevederi aplicabile personalului contractual din </w:t>
      </w:r>
      <w:proofErr w:type="spellStart"/>
      <w:r w:rsidRPr="005B6CA4">
        <w:rPr>
          <w:rFonts w:ascii="Trebuchet MS" w:hAnsi="Trebuchet MS" w:cs="Arial"/>
          <w:i/>
          <w:color w:val="000000"/>
        </w:rPr>
        <w:t>administraţia</w:t>
      </w:r>
      <w:proofErr w:type="spellEnd"/>
      <w:r w:rsidRPr="005B6CA4">
        <w:rPr>
          <w:rFonts w:ascii="Trebuchet MS" w:hAnsi="Trebuchet MS" w:cs="Arial"/>
          <w:i/>
          <w:color w:val="000000"/>
        </w:rPr>
        <w:t xml:space="preserve"> publică </w:t>
      </w:r>
      <w:proofErr w:type="spellStart"/>
      <w:r w:rsidRPr="005B6CA4">
        <w:rPr>
          <w:rFonts w:ascii="Trebuchet MS" w:hAnsi="Trebuchet MS" w:cs="Arial"/>
          <w:i/>
          <w:color w:val="000000"/>
        </w:rPr>
        <w:t>şi</w:t>
      </w:r>
      <w:proofErr w:type="spellEnd"/>
      <w:r w:rsidRPr="005B6CA4">
        <w:rPr>
          <w:rFonts w:ascii="Trebuchet MS" w:hAnsi="Trebuchet MS" w:cs="Arial"/>
          <w:i/>
          <w:color w:val="000000"/>
        </w:rPr>
        <w:t xml:space="preserve"> </w:t>
      </w:r>
      <w:proofErr w:type="spellStart"/>
      <w:r w:rsidRPr="005B6CA4">
        <w:rPr>
          <w:rFonts w:ascii="Trebuchet MS" w:hAnsi="Trebuchet MS" w:cs="Arial"/>
          <w:i/>
          <w:color w:val="000000"/>
        </w:rPr>
        <w:t>evidenţa</w:t>
      </w:r>
      <w:proofErr w:type="spellEnd"/>
      <w:r w:rsidRPr="005B6CA4">
        <w:rPr>
          <w:rFonts w:ascii="Trebuchet MS" w:hAnsi="Trebuchet MS" w:cs="Arial"/>
          <w:i/>
          <w:color w:val="000000"/>
        </w:rPr>
        <w:t xml:space="preserve"> personalului plătit din fonduri publice</w:t>
      </w:r>
      <w:r w:rsidRPr="005B6CA4">
        <w:rPr>
          <w:rFonts w:ascii="Trebuchet MS" w:hAnsi="Trebuchet MS" w:cs="Arial"/>
          <w:color w:val="000000"/>
        </w:rPr>
        <w:t>: Titlul I, Titlul II;</w:t>
      </w:r>
    </w:p>
    <w:p w:rsidR="000A2912" w:rsidRPr="005B6CA4" w:rsidRDefault="000A2912" w:rsidP="000A2912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5B6CA4">
        <w:rPr>
          <w:rFonts w:ascii="Trebuchet MS" w:hAnsi="Trebuchet MS"/>
          <w:bCs/>
          <w:color w:val="000000"/>
        </w:rPr>
        <w:t xml:space="preserve">Legea nr. 202/2002 privind egalitatea de </w:t>
      </w:r>
      <w:proofErr w:type="spellStart"/>
      <w:r w:rsidRPr="005B6CA4">
        <w:rPr>
          <w:rFonts w:ascii="Trebuchet MS" w:hAnsi="Trebuchet MS"/>
          <w:bCs/>
          <w:color w:val="000000"/>
        </w:rPr>
        <w:t>şanse</w:t>
      </w:r>
      <w:proofErr w:type="spellEnd"/>
      <w:r w:rsidRPr="005B6CA4">
        <w:rPr>
          <w:rFonts w:ascii="Trebuchet MS" w:hAnsi="Trebuchet MS"/>
          <w:bCs/>
          <w:color w:val="000000"/>
        </w:rPr>
        <w:t xml:space="preserve"> </w:t>
      </w:r>
      <w:proofErr w:type="spellStart"/>
      <w:r w:rsidRPr="005B6CA4">
        <w:rPr>
          <w:rFonts w:ascii="Trebuchet MS" w:hAnsi="Trebuchet MS"/>
          <w:bCs/>
          <w:color w:val="000000"/>
        </w:rPr>
        <w:t>şi</w:t>
      </w:r>
      <w:proofErr w:type="spellEnd"/>
      <w:r w:rsidRPr="005B6CA4">
        <w:rPr>
          <w:rFonts w:ascii="Trebuchet MS" w:hAnsi="Trebuchet MS"/>
          <w:bCs/>
          <w:color w:val="000000"/>
        </w:rPr>
        <w:t xml:space="preserve"> de tratament între femei </w:t>
      </w:r>
      <w:proofErr w:type="spellStart"/>
      <w:r w:rsidRPr="005B6CA4">
        <w:rPr>
          <w:rFonts w:ascii="Trebuchet MS" w:hAnsi="Trebuchet MS"/>
          <w:bCs/>
          <w:color w:val="000000"/>
        </w:rPr>
        <w:t>şi</w:t>
      </w:r>
      <w:proofErr w:type="spellEnd"/>
      <w:r w:rsidRPr="005B6CA4">
        <w:rPr>
          <w:rFonts w:ascii="Trebuchet MS" w:hAnsi="Trebuchet MS"/>
          <w:bCs/>
          <w:color w:val="000000"/>
        </w:rPr>
        <w:t xml:space="preserve"> </w:t>
      </w:r>
      <w:proofErr w:type="spellStart"/>
      <w:r w:rsidRPr="005B6CA4">
        <w:rPr>
          <w:rFonts w:ascii="Trebuchet MS" w:hAnsi="Trebuchet MS"/>
          <w:bCs/>
          <w:color w:val="000000"/>
        </w:rPr>
        <w:t>bărbaţi</w:t>
      </w:r>
      <w:proofErr w:type="spellEnd"/>
      <w:r w:rsidRPr="005B6CA4">
        <w:rPr>
          <w:rFonts w:ascii="Trebuchet MS" w:hAnsi="Trebuchet MS"/>
          <w:bCs/>
          <w:color w:val="000000"/>
        </w:rPr>
        <w:t xml:space="preserve">, republicată, cu modificările </w:t>
      </w:r>
      <w:proofErr w:type="spellStart"/>
      <w:r w:rsidRPr="005B6CA4">
        <w:rPr>
          <w:rFonts w:ascii="Trebuchet MS" w:hAnsi="Trebuchet MS"/>
          <w:bCs/>
          <w:color w:val="000000"/>
        </w:rPr>
        <w:t>şi</w:t>
      </w:r>
      <w:proofErr w:type="spellEnd"/>
      <w:r w:rsidRPr="005B6CA4">
        <w:rPr>
          <w:rFonts w:ascii="Trebuchet MS" w:hAnsi="Trebuchet MS"/>
          <w:bCs/>
          <w:color w:val="000000"/>
        </w:rPr>
        <w:t xml:space="preserve"> completările ulterioare;</w:t>
      </w: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5B6CA4">
        <w:rPr>
          <w:rFonts w:ascii="Trebuchet MS" w:hAnsi="Trebuchet MS" w:cs="Arial"/>
          <w:color w:val="000000"/>
        </w:rPr>
        <w:t xml:space="preserve">O.G. nr. 137/2000 privind prevenirea </w:t>
      </w:r>
      <w:proofErr w:type="spellStart"/>
      <w:r w:rsidRPr="005B6CA4">
        <w:rPr>
          <w:rFonts w:ascii="Trebuchet MS" w:hAnsi="Trebuchet MS" w:cs="Arial"/>
          <w:color w:val="000000"/>
        </w:rPr>
        <w:t>şi</w:t>
      </w:r>
      <w:proofErr w:type="spellEnd"/>
      <w:r w:rsidRPr="005B6CA4">
        <w:rPr>
          <w:rFonts w:ascii="Trebuchet MS" w:hAnsi="Trebuchet MS" w:cs="Arial"/>
          <w:color w:val="000000"/>
        </w:rPr>
        <w:t xml:space="preserve"> </w:t>
      </w:r>
      <w:proofErr w:type="spellStart"/>
      <w:r w:rsidRPr="005B6CA4">
        <w:rPr>
          <w:rFonts w:ascii="Trebuchet MS" w:hAnsi="Trebuchet MS" w:cs="Arial"/>
          <w:color w:val="000000"/>
        </w:rPr>
        <w:t>sancţionarea</w:t>
      </w:r>
      <w:proofErr w:type="spellEnd"/>
      <w:r w:rsidRPr="005B6CA4">
        <w:rPr>
          <w:rFonts w:ascii="Trebuchet MS" w:hAnsi="Trebuchet MS" w:cs="Arial"/>
          <w:color w:val="000000"/>
        </w:rPr>
        <w:t xml:space="preserve"> tuturor formelor de discriminare, cu modificările și completările ulterioare;</w:t>
      </w: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5B6CA4">
        <w:rPr>
          <w:rFonts w:ascii="Trebuchet MS" w:eastAsiaTheme="minorEastAsia" w:hAnsi="Trebuchet MS"/>
        </w:rPr>
        <w:t>H.G. nr.</w:t>
      </w:r>
      <w:r w:rsidRPr="005B6CA4">
        <w:rPr>
          <w:rFonts w:ascii="Trebuchet MS" w:eastAsiaTheme="minorEastAsia" w:hAnsi="Trebuchet MS"/>
          <w:b/>
          <w:bCs/>
          <w:color w:val="000000"/>
        </w:rPr>
        <w:t xml:space="preserve"> </w:t>
      </w:r>
      <w:r w:rsidRPr="005B6CA4">
        <w:rPr>
          <w:rFonts w:ascii="Trebuchet MS" w:eastAsiaTheme="minorEastAsia" w:hAnsi="Trebuchet MS"/>
          <w:bCs/>
          <w:color w:val="000000"/>
        </w:rPr>
        <w:t xml:space="preserve">1000/2006 privind organizarea </w:t>
      </w:r>
      <w:proofErr w:type="spellStart"/>
      <w:r w:rsidRPr="005B6CA4">
        <w:rPr>
          <w:rFonts w:ascii="Trebuchet MS" w:eastAsiaTheme="minorEastAsia" w:hAnsi="Trebuchet MS"/>
          <w:bCs/>
          <w:color w:val="000000"/>
        </w:rPr>
        <w:t>şi</w:t>
      </w:r>
      <w:proofErr w:type="spellEnd"/>
      <w:r w:rsidRPr="005B6CA4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5B6CA4">
        <w:rPr>
          <w:rFonts w:ascii="Trebuchet MS" w:eastAsiaTheme="minorEastAsia" w:hAnsi="Trebuchet MS"/>
          <w:bCs/>
          <w:color w:val="000000"/>
        </w:rPr>
        <w:t>funcţionarea</w:t>
      </w:r>
      <w:proofErr w:type="spellEnd"/>
      <w:r w:rsidRPr="005B6CA4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5B6CA4">
        <w:rPr>
          <w:rFonts w:ascii="Trebuchet MS" w:eastAsiaTheme="minorEastAsia" w:hAnsi="Trebuchet MS"/>
          <w:bCs/>
          <w:color w:val="000000"/>
        </w:rPr>
        <w:t>Agenţiei</w:t>
      </w:r>
      <w:proofErr w:type="spellEnd"/>
      <w:r w:rsidRPr="005B6CA4">
        <w:rPr>
          <w:rFonts w:ascii="Trebuchet MS" w:eastAsiaTheme="minorEastAsia" w:hAnsi="Trebuchet MS"/>
          <w:bCs/>
          <w:color w:val="000000"/>
        </w:rPr>
        <w:t xml:space="preserve"> </w:t>
      </w:r>
      <w:proofErr w:type="spellStart"/>
      <w:r w:rsidRPr="005B6CA4">
        <w:rPr>
          <w:rFonts w:ascii="Trebuchet MS" w:eastAsiaTheme="minorEastAsia" w:hAnsi="Trebuchet MS"/>
          <w:bCs/>
          <w:color w:val="000000"/>
        </w:rPr>
        <w:t>Naţionale</w:t>
      </w:r>
      <w:proofErr w:type="spellEnd"/>
      <w:r w:rsidRPr="005B6CA4">
        <w:rPr>
          <w:rFonts w:ascii="Trebuchet MS" w:eastAsiaTheme="minorEastAsia" w:hAnsi="Trebuchet MS"/>
          <w:bCs/>
          <w:color w:val="000000"/>
        </w:rPr>
        <w:t xml:space="preserve"> a </w:t>
      </w:r>
      <w:proofErr w:type="spellStart"/>
      <w:r w:rsidRPr="005B6CA4">
        <w:rPr>
          <w:rFonts w:ascii="Trebuchet MS" w:eastAsiaTheme="minorEastAsia" w:hAnsi="Trebuchet MS"/>
          <w:bCs/>
          <w:color w:val="000000"/>
        </w:rPr>
        <w:t>Funcţionarilor</w:t>
      </w:r>
      <w:proofErr w:type="spellEnd"/>
      <w:r w:rsidRPr="005B6CA4">
        <w:rPr>
          <w:rFonts w:ascii="Trebuchet MS" w:eastAsiaTheme="minorEastAsia" w:hAnsi="Trebuchet MS"/>
          <w:bCs/>
          <w:color w:val="000000"/>
        </w:rPr>
        <w:t xml:space="preserve"> Publici, republicată, cu modificările și completările ulterioare;</w:t>
      </w: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 w:cs="Arial"/>
          <w:color w:val="000000"/>
        </w:rPr>
      </w:pPr>
      <w:r w:rsidRPr="005B6CA4">
        <w:rPr>
          <w:rFonts w:ascii="Trebuchet MS" w:hAnsi="Trebuchet MS" w:cs="Arial"/>
          <w:color w:val="000000"/>
        </w:rPr>
        <w:t xml:space="preserve">H.G. nr. 870/2006 privind aprobarea Strategiei pentru </w:t>
      </w:r>
      <w:proofErr w:type="spellStart"/>
      <w:r w:rsidRPr="005B6CA4">
        <w:rPr>
          <w:rFonts w:ascii="Trebuchet MS" w:hAnsi="Trebuchet MS" w:cs="Arial"/>
          <w:color w:val="000000"/>
        </w:rPr>
        <w:t>îmbunătăţirea</w:t>
      </w:r>
      <w:proofErr w:type="spellEnd"/>
      <w:r w:rsidRPr="005B6CA4">
        <w:rPr>
          <w:rFonts w:ascii="Trebuchet MS" w:hAnsi="Trebuchet MS" w:cs="Arial"/>
          <w:color w:val="000000"/>
        </w:rPr>
        <w:t xml:space="preserve"> sistemului de elaborare, coordonare </w:t>
      </w:r>
      <w:proofErr w:type="spellStart"/>
      <w:r w:rsidRPr="005B6CA4">
        <w:rPr>
          <w:rFonts w:ascii="Trebuchet MS" w:hAnsi="Trebuchet MS" w:cs="Arial"/>
          <w:color w:val="000000"/>
        </w:rPr>
        <w:t>şi</w:t>
      </w:r>
      <w:proofErr w:type="spellEnd"/>
      <w:r w:rsidRPr="005B6CA4">
        <w:rPr>
          <w:rFonts w:ascii="Trebuchet MS" w:hAnsi="Trebuchet MS" w:cs="Arial"/>
          <w:color w:val="000000"/>
        </w:rPr>
        <w:t xml:space="preserve"> planificare a politicilor publice la nivelul </w:t>
      </w:r>
      <w:proofErr w:type="spellStart"/>
      <w:r w:rsidRPr="005B6CA4">
        <w:rPr>
          <w:rFonts w:ascii="Trebuchet MS" w:hAnsi="Trebuchet MS" w:cs="Arial"/>
          <w:color w:val="000000"/>
        </w:rPr>
        <w:t>administraţiei</w:t>
      </w:r>
      <w:proofErr w:type="spellEnd"/>
      <w:r w:rsidRPr="005B6CA4">
        <w:rPr>
          <w:rFonts w:ascii="Trebuchet MS" w:hAnsi="Trebuchet MS" w:cs="Arial"/>
          <w:color w:val="000000"/>
        </w:rPr>
        <w:t xml:space="preserve"> publice centrale;</w:t>
      </w:r>
    </w:p>
    <w:p w:rsidR="000A2912" w:rsidRPr="005B6CA4" w:rsidRDefault="000A2912" w:rsidP="000A2912">
      <w:pPr>
        <w:pStyle w:val="ListParagraph"/>
        <w:numPr>
          <w:ilvl w:val="0"/>
          <w:numId w:val="10"/>
        </w:numPr>
        <w:jc w:val="both"/>
        <w:rPr>
          <w:rFonts w:ascii="Trebuchet MS" w:hAnsi="Trebuchet MS" w:cs="Arial"/>
          <w:color w:val="000000"/>
        </w:rPr>
      </w:pPr>
      <w:r w:rsidRPr="005B6CA4">
        <w:rPr>
          <w:rFonts w:ascii="Trebuchet MS" w:hAnsi="Trebuchet MS" w:cs="Arial"/>
          <w:color w:val="000000"/>
        </w:rPr>
        <w:t xml:space="preserve">H.G. nr. 775/2005 pentru aprobarea Regulamentului privind procedurile de elaborare, monitorizare </w:t>
      </w:r>
      <w:proofErr w:type="spellStart"/>
      <w:r w:rsidRPr="005B6CA4">
        <w:rPr>
          <w:rFonts w:ascii="Trebuchet MS" w:hAnsi="Trebuchet MS" w:cs="Arial"/>
          <w:color w:val="000000"/>
        </w:rPr>
        <w:t>şi</w:t>
      </w:r>
      <w:proofErr w:type="spellEnd"/>
      <w:r w:rsidRPr="005B6CA4">
        <w:rPr>
          <w:rFonts w:ascii="Trebuchet MS" w:hAnsi="Trebuchet MS" w:cs="Arial"/>
          <w:color w:val="000000"/>
        </w:rPr>
        <w:t xml:space="preserve"> evaluare a politicilor publice la nivel central, cu modificările </w:t>
      </w:r>
      <w:proofErr w:type="spellStart"/>
      <w:r w:rsidRPr="005B6CA4">
        <w:rPr>
          <w:rFonts w:ascii="Trebuchet MS" w:hAnsi="Trebuchet MS" w:cs="Arial"/>
          <w:color w:val="000000"/>
        </w:rPr>
        <w:t>şi</w:t>
      </w:r>
      <w:proofErr w:type="spellEnd"/>
      <w:r w:rsidRPr="005B6CA4">
        <w:rPr>
          <w:rFonts w:ascii="Trebuchet MS" w:hAnsi="Trebuchet MS" w:cs="Arial"/>
          <w:color w:val="000000"/>
        </w:rPr>
        <w:t xml:space="preserve"> completările ulterioare.</w:t>
      </w:r>
    </w:p>
    <w:p w:rsidR="00334A6D" w:rsidRPr="001A5EB5" w:rsidRDefault="00334A6D" w:rsidP="001A5EB5">
      <w:pPr>
        <w:ind w:right="-142"/>
        <w:jc w:val="center"/>
        <w:outlineLvl w:val="0"/>
        <w:rPr>
          <w:rFonts w:ascii="Trebuchet MS" w:hAnsi="Trebuchet MS"/>
          <w:b/>
        </w:rPr>
      </w:pPr>
      <w:r w:rsidRPr="001A5EB5">
        <w:rPr>
          <w:rFonts w:ascii="Trebuchet MS" w:hAnsi="Trebuchet MS"/>
          <w:b/>
        </w:rPr>
        <w:t>TEMATICA</w:t>
      </w:r>
    </w:p>
    <w:p w:rsidR="00334A6D" w:rsidRPr="001A5EB5" w:rsidRDefault="00334A6D" w:rsidP="001A5EB5">
      <w:pPr>
        <w:ind w:right="-142"/>
        <w:jc w:val="center"/>
        <w:outlineLvl w:val="0"/>
        <w:rPr>
          <w:rFonts w:ascii="Trebuchet MS" w:hAnsi="Trebuchet MS"/>
          <w:b/>
        </w:rPr>
      </w:pPr>
    </w:p>
    <w:p w:rsidR="001A5EB5" w:rsidRPr="001A5EB5" w:rsidRDefault="001A5EB5" w:rsidP="001A5EB5">
      <w:pPr>
        <w:ind w:right="-142"/>
        <w:jc w:val="both"/>
        <w:rPr>
          <w:rFonts w:ascii="Trebuchet MS" w:hAnsi="Trebuchet MS" w:cs="Arial"/>
          <w:b/>
          <w:bCs/>
          <w:color w:val="D2691E"/>
        </w:rPr>
      </w:pPr>
    </w:p>
    <w:p w:rsidR="000A2912" w:rsidRPr="005B6CA4" w:rsidRDefault="000A2912" w:rsidP="000A2912">
      <w:pPr>
        <w:jc w:val="both"/>
        <w:rPr>
          <w:rFonts w:ascii="Trebuchet MS" w:hAnsi="Trebuchet MS"/>
        </w:rPr>
      </w:pPr>
      <w:r w:rsidRPr="005B6CA4">
        <w:rPr>
          <w:rFonts w:ascii="Trebuchet MS" w:hAnsi="Trebuchet MS"/>
        </w:rPr>
        <w:t>Tematică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 w:cs="Arial"/>
        </w:rPr>
      </w:pPr>
      <w:r w:rsidRPr="005B6CA4">
        <w:rPr>
          <w:rFonts w:ascii="Trebuchet MS" w:hAnsi="Trebuchet MS" w:cs="Arial"/>
        </w:rPr>
        <w:t>Constituția României, republicată;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 w:cs="Arial"/>
          <w:b/>
          <w:bCs/>
        </w:rPr>
      </w:pPr>
      <w:r w:rsidRPr="005B6CA4">
        <w:rPr>
          <w:rFonts w:ascii="Trebuchet MS" w:hAnsi="Trebuchet MS"/>
        </w:rPr>
        <w:t>Reglementări în domeniul funcției publice;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eastAsia="Times New Roman" w:hAnsi="Trebuchet MS"/>
          <w:b/>
          <w:lang w:eastAsia="ro-RO"/>
        </w:rPr>
      </w:pPr>
      <w:r w:rsidRPr="005B6CA4">
        <w:rPr>
          <w:rFonts w:ascii="Trebuchet MS" w:hAnsi="Trebuchet MS"/>
        </w:rPr>
        <w:t xml:space="preserve">Reglementări privind respectarea </w:t>
      </w:r>
      <w:proofErr w:type="spellStart"/>
      <w:r w:rsidRPr="005B6CA4">
        <w:rPr>
          <w:rFonts w:ascii="Trebuchet MS" w:hAnsi="Trebuchet MS"/>
        </w:rPr>
        <w:t>demnităţii</w:t>
      </w:r>
      <w:proofErr w:type="spellEnd"/>
      <w:r w:rsidRPr="005B6CA4">
        <w:rPr>
          <w:rFonts w:ascii="Trebuchet MS" w:hAnsi="Trebuchet MS"/>
        </w:rPr>
        <w:t xml:space="preserve"> umane, </w:t>
      </w:r>
      <w:proofErr w:type="spellStart"/>
      <w:r w:rsidRPr="005B6CA4">
        <w:rPr>
          <w:rFonts w:ascii="Trebuchet MS" w:hAnsi="Trebuchet MS"/>
        </w:rPr>
        <w:t>protecţia</w:t>
      </w:r>
      <w:proofErr w:type="spellEnd"/>
      <w:r w:rsidRPr="005B6CA4">
        <w:rPr>
          <w:rFonts w:ascii="Trebuchet MS" w:hAnsi="Trebuchet MS"/>
        </w:rPr>
        <w:t xml:space="preserve"> drepturilor </w:t>
      </w:r>
      <w:proofErr w:type="spellStart"/>
      <w:r w:rsidRPr="005B6CA4">
        <w:rPr>
          <w:rFonts w:ascii="Trebuchet MS" w:hAnsi="Trebuchet MS"/>
        </w:rPr>
        <w:t>şi</w:t>
      </w:r>
      <w:proofErr w:type="spellEnd"/>
      <w:r w:rsidRPr="005B6CA4">
        <w:rPr>
          <w:rFonts w:ascii="Trebuchet MS" w:hAnsi="Trebuchet MS"/>
        </w:rPr>
        <w:t xml:space="preserve"> </w:t>
      </w:r>
      <w:proofErr w:type="spellStart"/>
      <w:r w:rsidRPr="005B6CA4">
        <w:rPr>
          <w:rFonts w:ascii="Trebuchet MS" w:hAnsi="Trebuchet MS"/>
        </w:rPr>
        <w:t>libertăţilor</w:t>
      </w:r>
      <w:proofErr w:type="spellEnd"/>
      <w:r w:rsidRPr="005B6CA4">
        <w:rPr>
          <w:rFonts w:ascii="Trebuchet MS" w:hAnsi="Trebuchet MS"/>
        </w:rPr>
        <w:t xml:space="preserve"> fundamentale ale omului, prevenirii </w:t>
      </w:r>
      <w:proofErr w:type="spellStart"/>
      <w:r w:rsidRPr="005B6CA4">
        <w:rPr>
          <w:rFonts w:ascii="Trebuchet MS" w:hAnsi="Trebuchet MS"/>
        </w:rPr>
        <w:t>şi</w:t>
      </w:r>
      <w:proofErr w:type="spellEnd"/>
      <w:r w:rsidRPr="005B6CA4">
        <w:rPr>
          <w:rFonts w:ascii="Trebuchet MS" w:hAnsi="Trebuchet MS"/>
        </w:rPr>
        <w:t xml:space="preserve"> combaterii i</w:t>
      </w:r>
      <w:r>
        <w:rPr>
          <w:rFonts w:ascii="Trebuchet MS" w:hAnsi="Trebuchet MS"/>
        </w:rPr>
        <w:t xml:space="preserve">ncitării la ură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discriminare;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/>
        </w:rPr>
      </w:pPr>
      <w:r w:rsidRPr="005B6CA4">
        <w:rPr>
          <w:rFonts w:ascii="Trebuchet MS" w:hAnsi="Trebuchet MS"/>
        </w:rPr>
        <w:t xml:space="preserve">Tipuri, definirea </w:t>
      </w:r>
      <w:proofErr w:type="spellStart"/>
      <w:r w:rsidRPr="005B6CA4">
        <w:rPr>
          <w:rFonts w:ascii="Trebuchet MS" w:hAnsi="Trebuchet MS"/>
        </w:rPr>
        <w:t>şi</w:t>
      </w:r>
      <w:proofErr w:type="spellEnd"/>
      <w:r w:rsidRPr="005B6CA4">
        <w:rPr>
          <w:rFonts w:ascii="Trebuchet MS" w:hAnsi="Trebuchet MS"/>
        </w:rPr>
        <w:t xml:space="preserve"> structura documentelor de politici publice</w:t>
      </w:r>
      <w:r>
        <w:rPr>
          <w:rFonts w:ascii="Trebuchet MS" w:hAnsi="Trebuchet MS"/>
        </w:rPr>
        <w:t>;</w:t>
      </w:r>
      <w:r w:rsidRPr="005B6CA4">
        <w:rPr>
          <w:rFonts w:ascii="Trebuchet MS" w:hAnsi="Trebuchet MS"/>
        </w:rPr>
        <w:t xml:space="preserve"> 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/>
        </w:rPr>
      </w:pPr>
      <w:r w:rsidRPr="005B6CA4">
        <w:rPr>
          <w:rFonts w:ascii="Trebuchet MS" w:hAnsi="Trebuchet MS"/>
        </w:rPr>
        <w:t xml:space="preserve">Identificarea, alegerea </w:t>
      </w:r>
      <w:proofErr w:type="spellStart"/>
      <w:r w:rsidRPr="005B6CA4">
        <w:rPr>
          <w:rFonts w:ascii="Trebuchet MS" w:hAnsi="Trebuchet MS"/>
        </w:rPr>
        <w:t>şi</w:t>
      </w:r>
      <w:proofErr w:type="spellEnd"/>
      <w:r w:rsidRPr="005B6CA4">
        <w:rPr>
          <w:rFonts w:ascii="Trebuchet MS" w:hAnsi="Trebuchet MS"/>
        </w:rPr>
        <w:t xml:space="preserve"> fundamentarea variantelor de politici publice</w:t>
      </w:r>
      <w:r>
        <w:rPr>
          <w:rFonts w:ascii="Trebuchet MS" w:hAnsi="Trebuchet MS"/>
        </w:rPr>
        <w:t>;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/>
        </w:rPr>
      </w:pPr>
      <w:r w:rsidRPr="005B6CA4">
        <w:rPr>
          <w:rFonts w:ascii="Trebuchet MS" w:hAnsi="Trebuchet MS"/>
        </w:rPr>
        <w:lastRenderedPageBreak/>
        <w:t xml:space="preserve">Monitorizarea </w:t>
      </w:r>
      <w:proofErr w:type="spellStart"/>
      <w:r w:rsidRPr="005B6CA4">
        <w:rPr>
          <w:rFonts w:ascii="Trebuchet MS" w:hAnsi="Trebuchet MS"/>
        </w:rPr>
        <w:t>şi</w:t>
      </w:r>
      <w:proofErr w:type="spellEnd"/>
      <w:r w:rsidRPr="005B6CA4">
        <w:rPr>
          <w:rFonts w:ascii="Trebuchet MS" w:hAnsi="Trebuchet MS"/>
        </w:rPr>
        <w:t xml:space="preserve"> evaluarea politicilor publice</w:t>
      </w:r>
      <w:r>
        <w:rPr>
          <w:rFonts w:ascii="Trebuchet MS" w:hAnsi="Trebuchet MS"/>
        </w:rPr>
        <w:t>;</w:t>
      </w:r>
    </w:p>
    <w:p w:rsidR="000A2912" w:rsidRPr="005B6CA4" w:rsidRDefault="000A2912" w:rsidP="000A2912">
      <w:pPr>
        <w:pStyle w:val="ListParagraph"/>
        <w:numPr>
          <w:ilvl w:val="0"/>
          <w:numId w:val="5"/>
        </w:numPr>
        <w:ind w:right="-142"/>
        <w:jc w:val="both"/>
        <w:rPr>
          <w:rFonts w:ascii="Trebuchet MS" w:hAnsi="Trebuchet MS"/>
        </w:rPr>
      </w:pPr>
      <w:r w:rsidRPr="005B6CA4">
        <w:rPr>
          <w:rFonts w:ascii="Trebuchet MS" w:hAnsi="Trebuchet MS"/>
        </w:rPr>
        <w:t>Structura propunerii de politică publică</w:t>
      </w:r>
      <w:r>
        <w:rPr>
          <w:rFonts w:ascii="Trebuchet MS" w:hAnsi="Trebuchet MS"/>
        </w:rPr>
        <w:t>.</w:t>
      </w:r>
    </w:p>
    <w:p w:rsidR="00A33D36" w:rsidRPr="001A5EB5" w:rsidRDefault="00A33D36" w:rsidP="001A5EB5">
      <w:pPr>
        <w:pStyle w:val="ListParagraph"/>
        <w:ind w:left="644" w:right="-142"/>
        <w:jc w:val="both"/>
        <w:rPr>
          <w:rFonts w:ascii="Trebuchet MS" w:hAnsi="Trebuchet MS" w:cs="Arial"/>
          <w:b/>
          <w:bCs/>
          <w:color w:val="D2691E"/>
        </w:rPr>
      </w:pPr>
    </w:p>
    <w:p w:rsidR="00334A6D" w:rsidRPr="001A5EB5" w:rsidRDefault="005366E8" w:rsidP="001A5EB5">
      <w:pPr>
        <w:ind w:right="1"/>
        <w:jc w:val="both"/>
        <w:rPr>
          <w:rFonts w:ascii="Trebuchet MS" w:hAnsi="Trebuchet MS"/>
          <w:b/>
          <w:lang w:val="en-US"/>
        </w:rPr>
      </w:pPr>
      <w:r w:rsidRPr="001A5EB5">
        <w:rPr>
          <w:rFonts w:ascii="Trebuchet MS" w:hAnsi="Trebuchet MS"/>
          <w:b/>
        </w:rPr>
        <w:t xml:space="preserve">Atribuțiile prevăzute în </w:t>
      </w:r>
      <w:proofErr w:type="spellStart"/>
      <w:r w:rsidRPr="001A5EB5">
        <w:rPr>
          <w:rFonts w:ascii="Trebuchet MS" w:hAnsi="Trebuchet MS"/>
          <w:b/>
        </w:rPr>
        <w:t>fişa</w:t>
      </w:r>
      <w:proofErr w:type="spellEnd"/>
      <w:r w:rsidRPr="001A5EB5">
        <w:rPr>
          <w:rFonts w:ascii="Trebuchet MS" w:hAnsi="Trebuchet MS"/>
          <w:b/>
        </w:rPr>
        <w:t xml:space="preserve"> postului de </w:t>
      </w:r>
      <w:proofErr w:type="spellStart"/>
      <w:r w:rsidR="00D25D99">
        <w:rPr>
          <w:rFonts w:ascii="Trebuchet MS" w:eastAsia="Times New Roman" w:hAnsi="Trebuchet MS"/>
          <w:b/>
          <w:lang w:val="fr-FR" w:eastAsia="ro-RO"/>
        </w:rPr>
        <w:t>referent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,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D25D99">
        <w:rPr>
          <w:rFonts w:ascii="Trebuchet MS" w:eastAsia="Times New Roman" w:hAnsi="Trebuchet MS"/>
          <w:b/>
          <w:lang w:val="fr-FR" w:eastAsia="ro-RO"/>
        </w:rPr>
        <w:t>II</w:t>
      </w:r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I,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2C6EB9" w:rsidRPr="002C6EB9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2C6EB9" w:rsidRPr="002C6EB9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D25D99">
        <w:rPr>
          <w:rFonts w:ascii="Trebuchet MS" w:eastAsia="Times New Roman" w:hAnsi="Trebuchet MS"/>
          <w:b/>
          <w:lang w:val="fr-FR" w:eastAsia="ro-RO"/>
        </w:rPr>
        <w:t>debutant</w:t>
      </w:r>
      <w:proofErr w:type="spellEnd"/>
      <w:r w:rsidR="001A5EB5" w:rsidRPr="001A5EB5">
        <w:rPr>
          <w:rFonts w:ascii="Trebuchet MS" w:eastAsia="Times New Roman" w:hAnsi="Trebuchet MS"/>
          <w:b/>
          <w:lang w:eastAsia="ro-RO"/>
        </w:rPr>
        <w:t xml:space="preserve"> din cadrul</w:t>
      </w:r>
      <w:r w:rsidR="00D25D99" w:rsidRPr="00D25D99">
        <w:rPr>
          <w:rFonts w:ascii="Trebuchet MS" w:hAnsi="Trebuchet MS"/>
          <w:color w:val="000000" w:themeColor="text1"/>
        </w:rPr>
        <w:t xml:space="preserve"> </w:t>
      </w:r>
      <w:r w:rsidR="00D25D99" w:rsidRPr="00D25D99">
        <w:rPr>
          <w:rFonts w:ascii="Trebuchet MS" w:hAnsi="Trebuchet MS"/>
          <w:b/>
          <w:color w:val="000000" w:themeColor="text1"/>
        </w:rPr>
        <w:t>Compartimentului politici publice și obiective strategice</w:t>
      </w:r>
      <w:r w:rsidRPr="001A5EB5">
        <w:rPr>
          <w:rFonts w:ascii="Trebuchet MS" w:hAnsi="Trebuchet MS"/>
          <w:b/>
          <w:lang w:val="en-US"/>
        </w:rPr>
        <w:t xml:space="preserve">: 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la elaborarea de documente de politici publice în domeniul </w:t>
      </w:r>
      <w:proofErr w:type="spellStart"/>
      <w:r w:rsidRPr="000A2912">
        <w:rPr>
          <w:rFonts w:ascii="Trebuchet MS" w:hAnsi="Trebuchet MS"/>
        </w:rPr>
        <w:t>funcţiei</w:t>
      </w:r>
      <w:proofErr w:type="spellEnd"/>
      <w:r w:rsidRPr="000A2912">
        <w:rPr>
          <w:rFonts w:ascii="Trebuchet MS" w:hAnsi="Trebuchet MS"/>
        </w:rPr>
        <w:t xml:space="preserve"> publice, analize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rapoarte care intră în </w:t>
      </w:r>
      <w:proofErr w:type="spellStart"/>
      <w:r w:rsidRPr="000A2912">
        <w:rPr>
          <w:rFonts w:ascii="Trebuchet MS" w:hAnsi="Trebuchet MS"/>
        </w:rPr>
        <w:t>atribuţiile</w:t>
      </w:r>
      <w:proofErr w:type="spellEnd"/>
      <w:r w:rsidRPr="000A2912">
        <w:rPr>
          <w:rFonts w:ascii="Trebuchet MS" w:hAnsi="Trebuchet MS"/>
        </w:rPr>
        <w:t xml:space="preserve"> </w:t>
      </w:r>
      <w:r w:rsidRPr="000A2912">
        <w:rPr>
          <w:rFonts w:ascii="Trebuchet MS" w:hAnsi="Trebuchet MS"/>
          <w:iCs/>
        </w:rPr>
        <w:t>structurii de încadrare</w:t>
      </w:r>
      <w:r w:rsidRPr="000A2912">
        <w:rPr>
          <w:rFonts w:ascii="Trebuchet MS" w:hAnsi="Trebuchet MS"/>
        </w:rPr>
        <w:t xml:space="preserve">; 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>participă la elaborarea de proceduri de sistem și operaționale specifice ANFP, pentru implementarea standardelor de control  intern/managerial în cadrul ANFP;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aplică procedurile de sistem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procedurile </w:t>
      </w:r>
      <w:proofErr w:type="spellStart"/>
      <w:r w:rsidRPr="000A2912">
        <w:rPr>
          <w:rFonts w:ascii="Trebuchet MS" w:hAnsi="Trebuchet MS"/>
        </w:rPr>
        <w:t>operaţionale</w:t>
      </w:r>
      <w:proofErr w:type="spellEnd"/>
      <w:r w:rsidRPr="000A2912">
        <w:rPr>
          <w:rFonts w:ascii="Trebuchet MS" w:hAnsi="Trebuchet MS"/>
        </w:rPr>
        <w:t xml:space="preserve"> specifice ANFP aprobate de conducerea </w:t>
      </w:r>
      <w:proofErr w:type="spellStart"/>
      <w:r w:rsidRPr="000A2912">
        <w:rPr>
          <w:rFonts w:ascii="Trebuchet MS" w:hAnsi="Trebuchet MS"/>
        </w:rPr>
        <w:t>Agenţiei</w:t>
      </w:r>
      <w:proofErr w:type="spellEnd"/>
      <w:r w:rsidRPr="000A2912">
        <w:rPr>
          <w:rFonts w:ascii="Trebuchet MS" w:hAnsi="Trebuchet MS"/>
        </w:rPr>
        <w:t xml:space="preserve"> pentru implementarea standardelor de control intern managerial, în conformitate cu </w:t>
      </w:r>
      <w:proofErr w:type="spellStart"/>
      <w:r w:rsidRPr="000A2912">
        <w:rPr>
          <w:rFonts w:ascii="Trebuchet MS" w:hAnsi="Trebuchet MS"/>
        </w:rPr>
        <w:t>atribuţiile</w:t>
      </w:r>
      <w:proofErr w:type="spellEnd"/>
      <w:r w:rsidRPr="000A2912">
        <w:rPr>
          <w:rFonts w:ascii="Trebuchet MS" w:hAnsi="Trebuchet MS"/>
        </w:rPr>
        <w:t xml:space="preserve"> care îi revin; 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la elaborarea de analize, rapoarte, </w:t>
      </w:r>
      <w:proofErr w:type="spellStart"/>
      <w:r w:rsidRPr="000A2912">
        <w:rPr>
          <w:rFonts w:ascii="Trebuchet MS" w:hAnsi="Trebuchet MS"/>
        </w:rPr>
        <w:t>situaţii</w:t>
      </w:r>
      <w:proofErr w:type="spellEnd"/>
      <w:r w:rsidRPr="000A2912">
        <w:rPr>
          <w:rFonts w:ascii="Trebuchet MS" w:hAnsi="Trebuchet MS"/>
        </w:rPr>
        <w:t xml:space="preserve"> pe baza sistemelor informatice ale ANFP, pentru care a primit acces de gestionare, precum sistemul integrat de management al </w:t>
      </w:r>
      <w:proofErr w:type="spellStart"/>
      <w:r w:rsidRPr="000A2912">
        <w:rPr>
          <w:rFonts w:ascii="Trebuchet MS" w:hAnsi="Trebuchet MS"/>
        </w:rPr>
        <w:t>funcţiilor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funcţionarilor</w:t>
      </w:r>
      <w:proofErr w:type="spellEnd"/>
      <w:r w:rsidRPr="000A2912">
        <w:rPr>
          <w:rFonts w:ascii="Trebuchet MS" w:hAnsi="Trebuchet MS"/>
        </w:rPr>
        <w:t xml:space="preserve"> publici, portalul de management al </w:t>
      </w:r>
      <w:proofErr w:type="spellStart"/>
      <w:r w:rsidRPr="000A2912">
        <w:rPr>
          <w:rFonts w:ascii="Trebuchet MS" w:hAnsi="Trebuchet MS"/>
        </w:rPr>
        <w:t>funcţiilor</w:t>
      </w:r>
      <w:proofErr w:type="spellEnd"/>
      <w:r w:rsidRPr="000A2912">
        <w:rPr>
          <w:rFonts w:ascii="Trebuchet MS" w:hAnsi="Trebuchet MS"/>
        </w:rPr>
        <w:t xml:space="preserve"> publice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funcţionarilor</w:t>
      </w:r>
      <w:proofErr w:type="spellEnd"/>
      <w:r w:rsidRPr="000A2912">
        <w:rPr>
          <w:rFonts w:ascii="Trebuchet MS" w:hAnsi="Trebuchet MS"/>
        </w:rPr>
        <w:t xml:space="preserve"> publici, sistemul electronic </w:t>
      </w:r>
      <w:proofErr w:type="spellStart"/>
      <w:r w:rsidRPr="000A2912">
        <w:rPr>
          <w:rFonts w:ascii="Trebuchet MS" w:hAnsi="Trebuchet MS"/>
        </w:rPr>
        <w:t>naţional</w:t>
      </w:r>
      <w:proofErr w:type="spellEnd"/>
      <w:r w:rsidRPr="000A2912">
        <w:rPr>
          <w:rFonts w:ascii="Trebuchet MS" w:hAnsi="Trebuchet MS"/>
        </w:rPr>
        <w:t xml:space="preserve"> de </w:t>
      </w:r>
      <w:proofErr w:type="spellStart"/>
      <w:r w:rsidRPr="000A2912">
        <w:rPr>
          <w:rFonts w:ascii="Trebuchet MS" w:hAnsi="Trebuchet MS"/>
        </w:rPr>
        <w:t>evidenţă</w:t>
      </w:r>
      <w:proofErr w:type="spellEnd"/>
      <w:r w:rsidRPr="000A2912">
        <w:rPr>
          <w:rFonts w:ascii="Trebuchet MS" w:hAnsi="Trebuchet MS"/>
        </w:rPr>
        <w:t xml:space="preserve"> a ocupării în sectorul public, sistemul informatic de management al documentelor etc.;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la fundamentarea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elaborarea raportului anual cu privire la managementul </w:t>
      </w:r>
      <w:proofErr w:type="spellStart"/>
      <w:r w:rsidRPr="000A2912">
        <w:rPr>
          <w:rFonts w:ascii="Trebuchet MS" w:hAnsi="Trebuchet MS"/>
        </w:rPr>
        <w:t>funcţiilor</w:t>
      </w:r>
      <w:proofErr w:type="spellEnd"/>
      <w:r w:rsidRPr="000A2912">
        <w:rPr>
          <w:rFonts w:ascii="Trebuchet MS" w:hAnsi="Trebuchet MS"/>
        </w:rPr>
        <w:t xml:space="preserve"> publice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al </w:t>
      </w:r>
      <w:proofErr w:type="spellStart"/>
      <w:r w:rsidRPr="000A2912">
        <w:rPr>
          <w:rFonts w:ascii="Trebuchet MS" w:hAnsi="Trebuchet MS"/>
        </w:rPr>
        <w:t>funcţionarilor</w:t>
      </w:r>
      <w:proofErr w:type="spellEnd"/>
      <w:r w:rsidRPr="000A2912">
        <w:rPr>
          <w:rFonts w:ascii="Trebuchet MS" w:hAnsi="Trebuchet MS"/>
        </w:rPr>
        <w:t xml:space="preserve"> publici;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la elaborarea de studii, analize, chestionare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prognoze </w:t>
      </w:r>
      <w:r w:rsidRPr="000A2912">
        <w:rPr>
          <w:rFonts w:ascii="Trebuchet MS" w:hAnsi="Trebuchet MS"/>
          <w:bCs/>
        </w:rPr>
        <w:t xml:space="preserve">privind </w:t>
      </w:r>
      <w:proofErr w:type="spellStart"/>
      <w:r w:rsidRPr="000A2912">
        <w:rPr>
          <w:rFonts w:ascii="Trebuchet MS" w:hAnsi="Trebuchet MS"/>
          <w:bCs/>
        </w:rPr>
        <w:t>funcţia</w:t>
      </w:r>
      <w:proofErr w:type="spellEnd"/>
      <w:r w:rsidRPr="000A2912">
        <w:rPr>
          <w:rFonts w:ascii="Trebuchet MS" w:hAnsi="Trebuchet MS"/>
          <w:bCs/>
        </w:rPr>
        <w:t xml:space="preserve"> publică </w:t>
      </w:r>
      <w:proofErr w:type="spellStart"/>
      <w:r w:rsidRPr="000A2912">
        <w:rPr>
          <w:rFonts w:ascii="Trebuchet MS" w:hAnsi="Trebuchet MS"/>
          <w:bCs/>
        </w:rPr>
        <w:t>şi</w:t>
      </w:r>
      <w:proofErr w:type="spellEnd"/>
      <w:r w:rsidRPr="000A2912">
        <w:rPr>
          <w:rFonts w:ascii="Trebuchet MS" w:hAnsi="Trebuchet MS"/>
          <w:bCs/>
        </w:rPr>
        <w:t xml:space="preserve"> </w:t>
      </w:r>
      <w:proofErr w:type="spellStart"/>
      <w:r w:rsidRPr="000A2912">
        <w:rPr>
          <w:rFonts w:ascii="Trebuchet MS" w:hAnsi="Trebuchet MS"/>
          <w:bCs/>
        </w:rPr>
        <w:t>funcţionarii</w:t>
      </w:r>
      <w:proofErr w:type="spellEnd"/>
      <w:r w:rsidRPr="000A2912">
        <w:rPr>
          <w:rFonts w:ascii="Trebuchet MS" w:hAnsi="Trebuchet MS"/>
          <w:bCs/>
        </w:rPr>
        <w:t xml:space="preserve"> publici, precum </w:t>
      </w:r>
      <w:proofErr w:type="spellStart"/>
      <w:r w:rsidRPr="000A2912">
        <w:rPr>
          <w:rFonts w:ascii="Trebuchet MS" w:hAnsi="Trebuchet MS"/>
          <w:bCs/>
        </w:rPr>
        <w:t>şi</w:t>
      </w:r>
      <w:proofErr w:type="spellEnd"/>
      <w:r w:rsidRPr="000A2912">
        <w:rPr>
          <w:rFonts w:ascii="Trebuchet MS" w:hAnsi="Trebuchet MS"/>
          <w:bCs/>
        </w:rPr>
        <w:t xml:space="preserve"> informări privind </w:t>
      </w:r>
      <w:proofErr w:type="spellStart"/>
      <w:r w:rsidRPr="000A2912">
        <w:rPr>
          <w:rFonts w:ascii="Trebuchet MS" w:hAnsi="Trebuchet MS"/>
          <w:bCs/>
        </w:rPr>
        <w:t>tendinţele</w:t>
      </w:r>
      <w:proofErr w:type="spellEnd"/>
      <w:r w:rsidRPr="000A2912">
        <w:rPr>
          <w:rFonts w:ascii="Trebuchet MS" w:hAnsi="Trebuchet MS"/>
          <w:bCs/>
        </w:rPr>
        <w:t xml:space="preserve"> la nivelul Uniunii Europene în domeniul managementului personalului din </w:t>
      </w:r>
      <w:proofErr w:type="spellStart"/>
      <w:r w:rsidRPr="000A2912">
        <w:rPr>
          <w:rFonts w:ascii="Trebuchet MS" w:hAnsi="Trebuchet MS"/>
          <w:bCs/>
        </w:rPr>
        <w:t>administraţia</w:t>
      </w:r>
      <w:proofErr w:type="spellEnd"/>
      <w:r w:rsidRPr="000A2912">
        <w:rPr>
          <w:rFonts w:ascii="Trebuchet MS" w:hAnsi="Trebuchet MS"/>
          <w:bCs/>
        </w:rPr>
        <w:t xml:space="preserve"> publică</w:t>
      </w:r>
      <w:r w:rsidRPr="000A2912">
        <w:rPr>
          <w:rFonts w:ascii="Trebuchet MS" w:hAnsi="Trebuchet MS"/>
        </w:rPr>
        <w:t>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formulează propuneri cu privire la documentele de politici publice care </w:t>
      </w:r>
      <w:proofErr w:type="spellStart"/>
      <w:r w:rsidRPr="000A2912">
        <w:rPr>
          <w:rFonts w:ascii="Trebuchet MS" w:hAnsi="Trebuchet MS"/>
        </w:rPr>
        <w:t>conţin</w:t>
      </w:r>
      <w:proofErr w:type="spellEnd"/>
      <w:r w:rsidRPr="000A2912">
        <w:rPr>
          <w:rFonts w:ascii="Trebuchet MS" w:hAnsi="Trebuchet MS"/>
        </w:rPr>
        <w:t xml:space="preserve"> prevederi referitoare la </w:t>
      </w:r>
      <w:proofErr w:type="spellStart"/>
      <w:r w:rsidRPr="000A2912">
        <w:rPr>
          <w:rFonts w:ascii="Trebuchet MS" w:hAnsi="Trebuchet MS"/>
        </w:rPr>
        <w:t>funcţia</w:t>
      </w:r>
      <w:proofErr w:type="spellEnd"/>
      <w:r w:rsidRPr="000A2912">
        <w:rPr>
          <w:rFonts w:ascii="Trebuchet MS" w:hAnsi="Trebuchet MS"/>
        </w:rPr>
        <w:t xml:space="preserve"> publică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funcţionarii</w:t>
      </w:r>
      <w:proofErr w:type="spellEnd"/>
      <w:r w:rsidRPr="000A2912">
        <w:rPr>
          <w:rFonts w:ascii="Trebuchet MS" w:hAnsi="Trebuchet MS"/>
        </w:rPr>
        <w:t xml:space="preserve"> publici ca parte a resurselor umane din </w:t>
      </w:r>
      <w:proofErr w:type="spellStart"/>
      <w:r w:rsidRPr="000A2912">
        <w:rPr>
          <w:rFonts w:ascii="Trebuchet MS" w:hAnsi="Trebuchet MS"/>
        </w:rPr>
        <w:t>administraţia</w:t>
      </w:r>
      <w:proofErr w:type="spellEnd"/>
      <w:r w:rsidRPr="000A2912">
        <w:rPr>
          <w:rFonts w:ascii="Trebuchet MS" w:hAnsi="Trebuchet MS"/>
        </w:rPr>
        <w:t xml:space="preserve"> publică;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Identifică domenii care ar putea beneficia de </w:t>
      </w:r>
      <w:proofErr w:type="spellStart"/>
      <w:r w:rsidRPr="000A2912">
        <w:rPr>
          <w:rFonts w:ascii="Trebuchet MS" w:hAnsi="Trebuchet MS"/>
        </w:rPr>
        <w:t>asistenţă</w:t>
      </w:r>
      <w:proofErr w:type="spellEnd"/>
      <w:r w:rsidRPr="000A2912">
        <w:rPr>
          <w:rFonts w:ascii="Trebuchet MS" w:hAnsi="Trebuchet MS"/>
        </w:rPr>
        <w:t xml:space="preserve"> externă privind reforma </w:t>
      </w:r>
      <w:proofErr w:type="spellStart"/>
      <w:r w:rsidRPr="000A2912">
        <w:rPr>
          <w:rFonts w:ascii="Trebuchet MS" w:hAnsi="Trebuchet MS"/>
        </w:rPr>
        <w:t>funcţiei</w:t>
      </w:r>
      <w:proofErr w:type="spellEnd"/>
      <w:r w:rsidRPr="000A2912">
        <w:rPr>
          <w:rFonts w:ascii="Trebuchet MS" w:hAnsi="Trebuchet MS"/>
        </w:rPr>
        <w:t xml:space="preserve"> publice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/sau participă, la solicitarea departamentului de specialitate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în baza </w:t>
      </w:r>
      <w:proofErr w:type="spellStart"/>
      <w:r w:rsidRPr="000A2912">
        <w:rPr>
          <w:rFonts w:ascii="Trebuchet MS" w:hAnsi="Trebuchet MS"/>
        </w:rPr>
        <w:t>dispoziţiei</w:t>
      </w:r>
      <w:proofErr w:type="spellEnd"/>
      <w:r w:rsidRPr="000A2912">
        <w:rPr>
          <w:rFonts w:ascii="Trebuchet MS" w:hAnsi="Trebuchet MS"/>
        </w:rPr>
        <w:t xml:space="preserve"> superiorului ierarhic, la </w:t>
      </w:r>
      <w:proofErr w:type="spellStart"/>
      <w:r w:rsidRPr="000A2912">
        <w:rPr>
          <w:rFonts w:ascii="Trebuchet MS" w:hAnsi="Trebuchet MS"/>
        </w:rPr>
        <w:t>activităţile</w:t>
      </w:r>
      <w:proofErr w:type="spellEnd"/>
      <w:r w:rsidRPr="000A2912">
        <w:rPr>
          <w:rFonts w:ascii="Trebuchet MS" w:hAnsi="Trebuchet MS"/>
        </w:rPr>
        <w:t xml:space="preserve"> specifice corespunzătoare identificării, accesării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implementării de proiecte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programe cu </w:t>
      </w:r>
      <w:proofErr w:type="spellStart"/>
      <w:r w:rsidRPr="000A2912">
        <w:rPr>
          <w:rFonts w:ascii="Trebuchet MS" w:hAnsi="Trebuchet MS"/>
        </w:rPr>
        <w:t>finanţare</w:t>
      </w:r>
      <w:proofErr w:type="spellEnd"/>
      <w:r w:rsidRPr="000A2912">
        <w:rPr>
          <w:rFonts w:ascii="Trebuchet MS" w:hAnsi="Trebuchet MS"/>
        </w:rPr>
        <w:t xml:space="preserve"> externă;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în cadrul echipelor de implementare a proiectelor </w:t>
      </w:r>
      <w:proofErr w:type="spellStart"/>
      <w:r w:rsidRPr="000A2912">
        <w:rPr>
          <w:rFonts w:ascii="Trebuchet MS" w:hAnsi="Trebuchet MS"/>
        </w:rPr>
        <w:t>finanţate</w:t>
      </w:r>
      <w:proofErr w:type="spellEnd"/>
      <w:r w:rsidRPr="000A2912">
        <w:rPr>
          <w:rFonts w:ascii="Trebuchet MS" w:hAnsi="Trebuchet MS"/>
        </w:rPr>
        <w:t xml:space="preserve"> din fonduri structurale sau alte fonduri externe, de care beneficiază </w:t>
      </w:r>
      <w:proofErr w:type="spellStart"/>
      <w:r w:rsidRPr="000A2912">
        <w:rPr>
          <w:rFonts w:ascii="Trebuchet MS" w:hAnsi="Trebuchet MS"/>
        </w:rPr>
        <w:t>Agenţia</w:t>
      </w:r>
      <w:proofErr w:type="spellEnd"/>
      <w:r w:rsidRPr="000A2912">
        <w:rPr>
          <w:rFonts w:ascii="Trebuchet MS" w:hAnsi="Trebuchet MS"/>
        </w:rPr>
        <w:t xml:space="preserve">, constituite prin ordin al </w:t>
      </w:r>
      <w:proofErr w:type="spellStart"/>
      <w:r w:rsidRPr="000A2912">
        <w:rPr>
          <w:rFonts w:ascii="Trebuchet MS" w:hAnsi="Trebuchet MS"/>
        </w:rPr>
        <w:t>preşedintelui</w:t>
      </w:r>
      <w:proofErr w:type="spellEnd"/>
      <w:r w:rsidRPr="000A2912">
        <w:rPr>
          <w:rFonts w:ascii="Trebuchet MS" w:hAnsi="Trebuchet MS"/>
        </w:rPr>
        <w:t xml:space="preserve"> ANFP;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 la elaborarea obiectivelor compartimentului, precum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la previzionarea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evaluarea riscurilor în activitate; participă la elaborarea planurilor de </w:t>
      </w:r>
      <w:proofErr w:type="spellStart"/>
      <w:r w:rsidRPr="000A2912">
        <w:rPr>
          <w:rFonts w:ascii="Trebuchet MS" w:hAnsi="Trebuchet MS"/>
        </w:rPr>
        <w:t>acţiune</w:t>
      </w:r>
      <w:proofErr w:type="spellEnd"/>
      <w:r w:rsidRPr="000A2912">
        <w:rPr>
          <w:rFonts w:ascii="Trebuchet MS" w:hAnsi="Trebuchet MS"/>
        </w:rPr>
        <w:t xml:space="preserve"> privind îndeplinirea obiectivelor compartimentului;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Participă, în baza desemnării de către superiorul ierarhic sau conducerea </w:t>
      </w:r>
      <w:proofErr w:type="spellStart"/>
      <w:r w:rsidRPr="000A2912">
        <w:rPr>
          <w:rFonts w:ascii="Trebuchet MS" w:hAnsi="Trebuchet MS"/>
        </w:rPr>
        <w:t>Agenţiei</w:t>
      </w:r>
      <w:proofErr w:type="spellEnd"/>
      <w:r w:rsidRPr="000A2912">
        <w:rPr>
          <w:rFonts w:ascii="Trebuchet MS" w:hAnsi="Trebuchet MS"/>
        </w:rPr>
        <w:t xml:space="preserve"> la reuniuni, sesiuni de informare / instruire organizate în cadrul ANFP sau de către </w:t>
      </w:r>
      <w:proofErr w:type="spellStart"/>
      <w:r w:rsidRPr="000A2912">
        <w:rPr>
          <w:rFonts w:ascii="Trebuchet MS" w:hAnsi="Trebuchet MS"/>
        </w:rPr>
        <w:t>autorităţi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instituţii</w:t>
      </w:r>
      <w:proofErr w:type="spellEnd"/>
      <w:r w:rsidRPr="000A2912">
        <w:rPr>
          <w:rFonts w:ascii="Trebuchet MS" w:hAnsi="Trebuchet MS"/>
        </w:rPr>
        <w:t xml:space="preserve"> publice, cu </w:t>
      </w:r>
      <w:proofErr w:type="spellStart"/>
      <w:r w:rsidRPr="000A2912">
        <w:rPr>
          <w:rFonts w:ascii="Trebuchet MS" w:hAnsi="Trebuchet MS"/>
        </w:rPr>
        <w:t>competenţe</w:t>
      </w:r>
      <w:proofErr w:type="spellEnd"/>
      <w:r w:rsidRPr="000A2912">
        <w:rPr>
          <w:rFonts w:ascii="Trebuchet MS" w:hAnsi="Trebuchet MS"/>
        </w:rPr>
        <w:t xml:space="preserve"> în domeniul reprezentării </w:t>
      </w:r>
      <w:proofErr w:type="spellStart"/>
      <w:r w:rsidRPr="000A2912">
        <w:rPr>
          <w:rFonts w:ascii="Trebuchet MS" w:hAnsi="Trebuchet MS"/>
        </w:rPr>
        <w:t>internaţionale</w:t>
      </w:r>
      <w:proofErr w:type="spellEnd"/>
      <w:r w:rsidRPr="000A2912">
        <w:rPr>
          <w:rFonts w:ascii="Trebuchet MS" w:hAnsi="Trebuchet MS"/>
        </w:rPr>
        <w:t>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Asigură păstrarea evidenței lucrărilor realizate, precum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accesul la acestea conform </w:t>
      </w:r>
      <w:proofErr w:type="spellStart"/>
      <w:r w:rsidRPr="000A2912">
        <w:rPr>
          <w:rFonts w:ascii="Trebuchet MS" w:hAnsi="Trebuchet MS"/>
        </w:rPr>
        <w:t>dispoziţiilor</w:t>
      </w:r>
      <w:proofErr w:type="spellEnd"/>
      <w:r w:rsidRPr="000A2912">
        <w:rPr>
          <w:rFonts w:ascii="Trebuchet MS" w:hAnsi="Trebuchet MS"/>
        </w:rPr>
        <w:t xml:space="preserve"> superiorului ierarhic sau conducerii ANFP;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r w:rsidRPr="000A2912">
        <w:rPr>
          <w:rFonts w:ascii="Trebuchet MS" w:hAnsi="Trebuchet MS"/>
        </w:rPr>
        <w:t xml:space="preserve">Răspunde de îndeplinirea atribuțiilor prevăzute în </w:t>
      </w:r>
      <w:proofErr w:type="spellStart"/>
      <w:r w:rsidRPr="000A2912">
        <w:rPr>
          <w:rFonts w:ascii="Trebuchet MS" w:hAnsi="Trebuchet MS"/>
        </w:rPr>
        <w:t>fişa</w:t>
      </w:r>
      <w:proofErr w:type="spellEnd"/>
      <w:r w:rsidRPr="000A2912">
        <w:rPr>
          <w:rFonts w:ascii="Trebuchet MS" w:hAnsi="Trebuchet MS"/>
        </w:rPr>
        <w:t xml:space="preserve"> postului, precum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a celor delegate, după caz, în condițiile legii, precum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de rezolvarea lucrărilor repartizate conform termenelor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planificărilor stabilite;</w:t>
      </w:r>
    </w:p>
    <w:p w:rsidR="00D25D99" w:rsidRPr="000A2912" w:rsidRDefault="00D25D99" w:rsidP="00D25D99">
      <w:pPr>
        <w:numPr>
          <w:ilvl w:val="0"/>
          <w:numId w:val="7"/>
        </w:numPr>
        <w:tabs>
          <w:tab w:val="clear" w:pos="7874"/>
          <w:tab w:val="left" w:pos="0"/>
        </w:tabs>
        <w:spacing w:before="120"/>
        <w:ind w:left="0" w:firstLine="0"/>
        <w:jc w:val="both"/>
        <w:rPr>
          <w:rFonts w:ascii="Trebuchet MS" w:hAnsi="Trebuchet MS"/>
        </w:rPr>
      </w:pPr>
      <w:proofErr w:type="spellStart"/>
      <w:r w:rsidRPr="000A2912">
        <w:rPr>
          <w:rFonts w:ascii="Trebuchet MS" w:hAnsi="Trebuchet MS"/>
        </w:rPr>
        <w:t>Îndeplineşte</w:t>
      </w:r>
      <w:proofErr w:type="spellEnd"/>
      <w:r w:rsidRPr="000A2912">
        <w:rPr>
          <w:rFonts w:ascii="Trebuchet MS" w:hAnsi="Trebuchet MS"/>
        </w:rPr>
        <w:t xml:space="preserve"> alte </w:t>
      </w:r>
      <w:proofErr w:type="spellStart"/>
      <w:r w:rsidRPr="000A2912">
        <w:rPr>
          <w:rFonts w:ascii="Trebuchet MS" w:hAnsi="Trebuchet MS"/>
        </w:rPr>
        <w:t>atribuţii</w:t>
      </w:r>
      <w:proofErr w:type="spellEnd"/>
      <w:r w:rsidRPr="000A2912">
        <w:rPr>
          <w:rFonts w:ascii="Trebuchet MS" w:hAnsi="Trebuchet MS"/>
        </w:rPr>
        <w:t xml:space="preserve"> dispuse de superiorul ierarhic sau conducerea ANFP, respectând scopul postului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cerinţele</w:t>
      </w:r>
      <w:proofErr w:type="spellEnd"/>
      <w:r w:rsidRPr="000A2912">
        <w:rPr>
          <w:rFonts w:ascii="Trebuchet MS" w:hAnsi="Trebuchet MS"/>
        </w:rPr>
        <w:t xml:space="preserve"> acestuia, </w:t>
      </w:r>
      <w:proofErr w:type="spellStart"/>
      <w:r w:rsidRPr="000A2912">
        <w:rPr>
          <w:rFonts w:ascii="Trebuchet MS" w:hAnsi="Trebuchet MS"/>
        </w:rPr>
        <w:t>şi</w:t>
      </w:r>
      <w:proofErr w:type="spellEnd"/>
      <w:r w:rsidRPr="000A2912">
        <w:rPr>
          <w:rFonts w:ascii="Trebuchet MS" w:hAnsi="Trebuchet MS"/>
        </w:rPr>
        <w:t xml:space="preserve"> limitele de </w:t>
      </w:r>
      <w:proofErr w:type="spellStart"/>
      <w:r w:rsidRPr="000A2912">
        <w:rPr>
          <w:rFonts w:ascii="Trebuchet MS" w:hAnsi="Trebuchet MS"/>
        </w:rPr>
        <w:t>competenţă</w:t>
      </w:r>
      <w:proofErr w:type="spellEnd"/>
      <w:r w:rsidRPr="000A2912">
        <w:rPr>
          <w:rFonts w:ascii="Trebuchet MS" w:hAnsi="Trebuchet MS"/>
        </w:rPr>
        <w:t xml:space="preserve"> ale </w:t>
      </w:r>
      <w:proofErr w:type="spellStart"/>
      <w:r w:rsidRPr="000A2912">
        <w:rPr>
          <w:rFonts w:ascii="Trebuchet MS" w:hAnsi="Trebuchet MS"/>
        </w:rPr>
        <w:t>funcţiei</w:t>
      </w:r>
      <w:proofErr w:type="spellEnd"/>
      <w:r w:rsidRPr="000A2912">
        <w:rPr>
          <w:rFonts w:ascii="Trebuchet MS" w:hAnsi="Trebuchet MS"/>
        </w:rPr>
        <w:t xml:space="preserve"> </w:t>
      </w:r>
      <w:r w:rsidRPr="000A2912">
        <w:rPr>
          <w:rFonts w:ascii="Trebuchet MS" w:hAnsi="Trebuchet MS"/>
        </w:rPr>
        <w:lastRenderedPageBreak/>
        <w:t xml:space="preserve">publice </w:t>
      </w:r>
      <w:proofErr w:type="spellStart"/>
      <w:r w:rsidRPr="000A2912">
        <w:rPr>
          <w:rFonts w:ascii="Trebuchet MS" w:hAnsi="Trebuchet MS"/>
        </w:rPr>
        <w:t>deţinută</w:t>
      </w:r>
      <w:proofErr w:type="spellEnd"/>
      <w:r w:rsidRPr="000A2912">
        <w:rPr>
          <w:rFonts w:ascii="Trebuchet MS" w:hAnsi="Trebuchet MS"/>
        </w:rPr>
        <w:t xml:space="preserve">. În </w:t>
      </w:r>
      <w:proofErr w:type="spellStart"/>
      <w:r w:rsidRPr="000A2912">
        <w:rPr>
          <w:rFonts w:ascii="Trebuchet MS" w:hAnsi="Trebuchet MS"/>
        </w:rPr>
        <w:t>situaţia</w:t>
      </w:r>
      <w:proofErr w:type="spellEnd"/>
      <w:r w:rsidRPr="000A2912">
        <w:rPr>
          <w:rFonts w:ascii="Trebuchet MS" w:hAnsi="Trebuchet MS"/>
        </w:rPr>
        <w:t xml:space="preserve"> în care lucrările sunt repartizate de </w:t>
      </w:r>
      <w:proofErr w:type="spellStart"/>
      <w:r w:rsidRPr="000A2912">
        <w:rPr>
          <w:rFonts w:ascii="Trebuchet MS" w:hAnsi="Trebuchet MS"/>
        </w:rPr>
        <w:t>alţi</w:t>
      </w:r>
      <w:proofErr w:type="spellEnd"/>
      <w:r w:rsidRPr="000A2912">
        <w:rPr>
          <w:rFonts w:ascii="Trebuchet MS" w:hAnsi="Trebuchet MS"/>
        </w:rPr>
        <w:t xml:space="preserve"> </w:t>
      </w:r>
      <w:proofErr w:type="spellStart"/>
      <w:r w:rsidRPr="000A2912">
        <w:rPr>
          <w:rFonts w:ascii="Trebuchet MS" w:hAnsi="Trebuchet MS"/>
        </w:rPr>
        <w:t>funcţionari</w:t>
      </w:r>
      <w:proofErr w:type="spellEnd"/>
      <w:r w:rsidRPr="000A2912">
        <w:rPr>
          <w:rFonts w:ascii="Trebuchet MS" w:hAnsi="Trebuchet MS"/>
        </w:rPr>
        <w:t xml:space="preserve"> publici de conducere, are </w:t>
      </w:r>
      <w:proofErr w:type="spellStart"/>
      <w:r w:rsidRPr="000A2912">
        <w:rPr>
          <w:rFonts w:ascii="Trebuchet MS" w:hAnsi="Trebuchet MS"/>
        </w:rPr>
        <w:t>obligaţia</w:t>
      </w:r>
      <w:proofErr w:type="spellEnd"/>
      <w:r w:rsidRPr="000A2912">
        <w:rPr>
          <w:rFonts w:ascii="Trebuchet MS" w:hAnsi="Trebuchet MS"/>
        </w:rPr>
        <w:t xml:space="preserve"> de a </w:t>
      </w:r>
      <w:proofErr w:type="spellStart"/>
      <w:r w:rsidRPr="000A2912">
        <w:rPr>
          <w:rFonts w:ascii="Trebuchet MS" w:hAnsi="Trebuchet MS"/>
        </w:rPr>
        <w:t>înştiinţa</w:t>
      </w:r>
      <w:proofErr w:type="spellEnd"/>
      <w:r w:rsidRPr="000A2912">
        <w:rPr>
          <w:rFonts w:ascii="Trebuchet MS" w:hAnsi="Trebuchet MS"/>
        </w:rPr>
        <w:t xml:space="preserve"> superiorul ierarhic.</w:t>
      </w:r>
    </w:p>
    <w:p w:rsidR="00886279" w:rsidRDefault="00886279" w:rsidP="001A5EB5">
      <w:pPr>
        <w:jc w:val="both"/>
        <w:rPr>
          <w:rFonts w:ascii="Trebuchet MS" w:eastAsia="Times New Roman" w:hAnsi="Trebuchet MS"/>
          <w:lang w:eastAsia="ro-RO"/>
        </w:rPr>
      </w:pPr>
    </w:p>
    <w:p w:rsidR="006E40B9" w:rsidRDefault="006E40B9" w:rsidP="001A5EB5">
      <w:pPr>
        <w:jc w:val="both"/>
        <w:rPr>
          <w:rFonts w:ascii="Trebuchet MS" w:eastAsia="Times New Roman" w:hAnsi="Trebuchet MS"/>
          <w:lang w:eastAsia="ro-RO"/>
        </w:rPr>
      </w:pPr>
      <w:r w:rsidRPr="001A5EB5">
        <w:rPr>
          <w:rFonts w:ascii="Trebuchet MS" w:eastAsia="Times New Roman" w:hAnsi="Trebuchet MS"/>
          <w:lang w:eastAsia="ro-RO"/>
        </w:rPr>
        <w:t xml:space="preserve">Afișat în data de </w:t>
      </w:r>
      <w:r w:rsidR="00D25D99">
        <w:rPr>
          <w:rFonts w:ascii="Trebuchet MS" w:eastAsia="Times New Roman" w:hAnsi="Trebuchet MS"/>
          <w:lang w:eastAsia="ro-RO"/>
        </w:rPr>
        <w:t>1</w:t>
      </w:r>
      <w:r w:rsidR="00AE124D">
        <w:rPr>
          <w:rFonts w:ascii="Trebuchet MS" w:eastAsia="Times New Roman" w:hAnsi="Trebuchet MS"/>
          <w:lang w:eastAsia="ro-RO"/>
        </w:rPr>
        <w:t>3 august</w:t>
      </w:r>
      <w:r w:rsidRPr="001A5EB5">
        <w:rPr>
          <w:rFonts w:ascii="Trebuchet MS" w:eastAsia="Times New Roman" w:hAnsi="Trebuchet MS"/>
          <w:lang w:eastAsia="ro-RO"/>
        </w:rPr>
        <w:t xml:space="preserve"> 2021, la sediul și pe pagina de internet a ANFP.</w:t>
      </w:r>
    </w:p>
    <w:p w:rsidR="00E92B15" w:rsidRPr="001A5EB5" w:rsidRDefault="00E92B15" w:rsidP="001A5EB5">
      <w:pPr>
        <w:jc w:val="both"/>
        <w:rPr>
          <w:rFonts w:ascii="Trebuchet MS" w:eastAsia="Times New Roman" w:hAnsi="Trebuchet MS"/>
          <w:lang w:eastAsia="ro-RO"/>
        </w:rPr>
      </w:pPr>
    </w:p>
    <w:p w:rsidR="00E92B15" w:rsidRDefault="00E92B15" w:rsidP="00E92B15">
      <w:pPr>
        <w:tabs>
          <w:tab w:val="left" w:pos="1530"/>
        </w:tabs>
        <w:rPr>
          <w:rFonts w:ascii="Trebuchet MS" w:hAnsi="Trebuchet MS"/>
          <w:b/>
        </w:rPr>
      </w:pPr>
    </w:p>
    <w:p w:rsidR="00E92B15" w:rsidRDefault="00E92B15" w:rsidP="00E92B15">
      <w:pPr>
        <w:tabs>
          <w:tab w:val="left" w:pos="1530"/>
        </w:tabs>
        <w:rPr>
          <w:rFonts w:ascii="Trebuchet MS" w:hAnsi="Trebuchet MS"/>
          <w:b/>
        </w:rPr>
      </w:pPr>
    </w:p>
    <w:p w:rsidR="006E40B9" w:rsidRPr="001A5EB5" w:rsidRDefault="006E40B9" w:rsidP="00AA75FE">
      <w:pPr>
        <w:jc w:val="center"/>
        <w:rPr>
          <w:rFonts w:ascii="Trebuchet MS" w:hAnsi="Trebuchet MS"/>
        </w:rPr>
      </w:pPr>
    </w:p>
    <w:p w:rsidR="00635EB5" w:rsidRPr="001A5EB5" w:rsidRDefault="00635EB5">
      <w:pPr>
        <w:jc w:val="center"/>
        <w:rPr>
          <w:rFonts w:ascii="Trebuchet MS" w:hAnsi="Trebuchet MS"/>
        </w:rPr>
      </w:pPr>
    </w:p>
    <w:sectPr w:rsidR="00635EB5" w:rsidRPr="001A5EB5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70" w:rsidRDefault="00556F70">
      <w:r>
        <w:separator/>
      </w:r>
    </w:p>
  </w:endnote>
  <w:endnote w:type="continuationSeparator" w:id="0">
    <w:p w:rsidR="00556F70" w:rsidRDefault="0055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35EB5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35EB5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45FA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35EB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35EB5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04730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70" w:rsidRDefault="00556F70">
      <w:r>
        <w:separator/>
      </w:r>
    </w:p>
  </w:footnote>
  <w:footnote w:type="continuationSeparator" w:id="0">
    <w:p w:rsidR="00556F70" w:rsidRDefault="0055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56F7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A22"/>
    <w:multiLevelType w:val="hybridMultilevel"/>
    <w:tmpl w:val="F03CE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794"/>
    <w:multiLevelType w:val="hybridMultilevel"/>
    <w:tmpl w:val="BB125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54D60C5"/>
    <w:multiLevelType w:val="hybridMultilevel"/>
    <w:tmpl w:val="5F083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21DE"/>
    <w:multiLevelType w:val="singleLevel"/>
    <w:tmpl w:val="ED9C11B8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</w:abstractNum>
  <w:abstractNum w:abstractNumId="8">
    <w:nsid w:val="5FFD3F5C"/>
    <w:multiLevelType w:val="hybridMultilevel"/>
    <w:tmpl w:val="F75AC02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2BC9"/>
    <w:rsid w:val="00003D0B"/>
    <w:rsid w:val="0000759C"/>
    <w:rsid w:val="000105E4"/>
    <w:rsid w:val="00010EF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5BD6"/>
    <w:rsid w:val="000563F0"/>
    <w:rsid w:val="000604F9"/>
    <w:rsid w:val="00060819"/>
    <w:rsid w:val="00062028"/>
    <w:rsid w:val="00063DCF"/>
    <w:rsid w:val="00065E98"/>
    <w:rsid w:val="00074AA3"/>
    <w:rsid w:val="00086682"/>
    <w:rsid w:val="000A0CF0"/>
    <w:rsid w:val="000A2008"/>
    <w:rsid w:val="000A2912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0767"/>
    <w:rsid w:val="000F6248"/>
    <w:rsid w:val="000F72BA"/>
    <w:rsid w:val="000F7B95"/>
    <w:rsid w:val="000F7CF8"/>
    <w:rsid w:val="0010038F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1601"/>
    <w:rsid w:val="001631A2"/>
    <w:rsid w:val="00163F26"/>
    <w:rsid w:val="00166B56"/>
    <w:rsid w:val="00171BB8"/>
    <w:rsid w:val="00177A24"/>
    <w:rsid w:val="0018080E"/>
    <w:rsid w:val="001939B5"/>
    <w:rsid w:val="0019430A"/>
    <w:rsid w:val="0019780B"/>
    <w:rsid w:val="001A3A0B"/>
    <w:rsid w:val="001A5EB5"/>
    <w:rsid w:val="001A64A5"/>
    <w:rsid w:val="001A6FD7"/>
    <w:rsid w:val="001B049C"/>
    <w:rsid w:val="001B5FEA"/>
    <w:rsid w:val="001C0027"/>
    <w:rsid w:val="001C204D"/>
    <w:rsid w:val="001C3C2E"/>
    <w:rsid w:val="001C48A9"/>
    <w:rsid w:val="001D1BBD"/>
    <w:rsid w:val="001D2521"/>
    <w:rsid w:val="001D5A40"/>
    <w:rsid w:val="001E171A"/>
    <w:rsid w:val="001E2D78"/>
    <w:rsid w:val="001E7472"/>
    <w:rsid w:val="001E7DB6"/>
    <w:rsid w:val="001F14BF"/>
    <w:rsid w:val="001F6BE1"/>
    <w:rsid w:val="002045A2"/>
    <w:rsid w:val="00211991"/>
    <w:rsid w:val="0021435A"/>
    <w:rsid w:val="00217080"/>
    <w:rsid w:val="00223968"/>
    <w:rsid w:val="00224CCC"/>
    <w:rsid w:val="0022606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C6EB9"/>
    <w:rsid w:val="002D0A4A"/>
    <w:rsid w:val="002D381D"/>
    <w:rsid w:val="002D63ED"/>
    <w:rsid w:val="002E0F12"/>
    <w:rsid w:val="002E3A5E"/>
    <w:rsid w:val="002F2E09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7DDF"/>
    <w:rsid w:val="0032289F"/>
    <w:rsid w:val="00325BFC"/>
    <w:rsid w:val="00326F13"/>
    <w:rsid w:val="00326F4E"/>
    <w:rsid w:val="00334A6D"/>
    <w:rsid w:val="00334CDB"/>
    <w:rsid w:val="0033731D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2B53"/>
    <w:rsid w:val="003649AA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63E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0D4"/>
    <w:rsid w:val="0042557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0AF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F83"/>
    <w:rsid w:val="004E1D03"/>
    <w:rsid w:val="004E6C3C"/>
    <w:rsid w:val="004E76F5"/>
    <w:rsid w:val="004F74CC"/>
    <w:rsid w:val="00501F2C"/>
    <w:rsid w:val="005028C3"/>
    <w:rsid w:val="00505C4C"/>
    <w:rsid w:val="00505D3E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6E8"/>
    <w:rsid w:val="00547DDD"/>
    <w:rsid w:val="00551011"/>
    <w:rsid w:val="00556F70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2E7"/>
    <w:rsid w:val="005B2BAD"/>
    <w:rsid w:val="005B38F0"/>
    <w:rsid w:val="005B661F"/>
    <w:rsid w:val="005B6D18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8DE"/>
    <w:rsid w:val="00633BA0"/>
    <w:rsid w:val="00633EA4"/>
    <w:rsid w:val="00635EB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7416"/>
    <w:rsid w:val="006A0584"/>
    <w:rsid w:val="006A0F1B"/>
    <w:rsid w:val="006A12EF"/>
    <w:rsid w:val="006A1851"/>
    <w:rsid w:val="006A1C54"/>
    <w:rsid w:val="006A3DE2"/>
    <w:rsid w:val="006A5D79"/>
    <w:rsid w:val="006A71F2"/>
    <w:rsid w:val="006B2B2C"/>
    <w:rsid w:val="006B5320"/>
    <w:rsid w:val="006C2B48"/>
    <w:rsid w:val="006C35A1"/>
    <w:rsid w:val="006C7442"/>
    <w:rsid w:val="006D2567"/>
    <w:rsid w:val="006D69B2"/>
    <w:rsid w:val="006D6A91"/>
    <w:rsid w:val="006D7B63"/>
    <w:rsid w:val="006E1E97"/>
    <w:rsid w:val="006E40B9"/>
    <w:rsid w:val="006E6C70"/>
    <w:rsid w:val="006E7F5F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064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2DF"/>
    <w:rsid w:val="007B7950"/>
    <w:rsid w:val="007C6184"/>
    <w:rsid w:val="007C710E"/>
    <w:rsid w:val="007D0CDD"/>
    <w:rsid w:val="007D460E"/>
    <w:rsid w:val="007D561E"/>
    <w:rsid w:val="007D676E"/>
    <w:rsid w:val="007E2B78"/>
    <w:rsid w:val="007E321E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206C"/>
    <w:rsid w:val="00843322"/>
    <w:rsid w:val="00844BAD"/>
    <w:rsid w:val="0084672C"/>
    <w:rsid w:val="00850783"/>
    <w:rsid w:val="00850F42"/>
    <w:rsid w:val="00854A2F"/>
    <w:rsid w:val="00855FF5"/>
    <w:rsid w:val="008625E5"/>
    <w:rsid w:val="00864283"/>
    <w:rsid w:val="00870015"/>
    <w:rsid w:val="0087378C"/>
    <w:rsid w:val="0087435D"/>
    <w:rsid w:val="00874766"/>
    <w:rsid w:val="008805D9"/>
    <w:rsid w:val="00881DA4"/>
    <w:rsid w:val="00883819"/>
    <w:rsid w:val="00884C3D"/>
    <w:rsid w:val="0088576A"/>
    <w:rsid w:val="00886279"/>
    <w:rsid w:val="00887213"/>
    <w:rsid w:val="008917E0"/>
    <w:rsid w:val="00893634"/>
    <w:rsid w:val="00895FCB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E27EF"/>
    <w:rsid w:val="008E2A7C"/>
    <w:rsid w:val="008E66E5"/>
    <w:rsid w:val="008F181B"/>
    <w:rsid w:val="008F3E58"/>
    <w:rsid w:val="00901845"/>
    <w:rsid w:val="009037F9"/>
    <w:rsid w:val="00903A81"/>
    <w:rsid w:val="0090455D"/>
    <w:rsid w:val="00906C3E"/>
    <w:rsid w:val="009128BB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F72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2BE1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75B2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31237"/>
    <w:rsid w:val="00A33D36"/>
    <w:rsid w:val="00A40953"/>
    <w:rsid w:val="00A4373F"/>
    <w:rsid w:val="00A5141A"/>
    <w:rsid w:val="00A649F3"/>
    <w:rsid w:val="00A65246"/>
    <w:rsid w:val="00A751B3"/>
    <w:rsid w:val="00A80CC5"/>
    <w:rsid w:val="00A81E37"/>
    <w:rsid w:val="00A836AB"/>
    <w:rsid w:val="00A83D3B"/>
    <w:rsid w:val="00A84125"/>
    <w:rsid w:val="00A854C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A75FE"/>
    <w:rsid w:val="00AC19A2"/>
    <w:rsid w:val="00AD1BA3"/>
    <w:rsid w:val="00AD1E11"/>
    <w:rsid w:val="00AD2093"/>
    <w:rsid w:val="00AD4029"/>
    <w:rsid w:val="00AD53B5"/>
    <w:rsid w:val="00AD79FB"/>
    <w:rsid w:val="00AE124D"/>
    <w:rsid w:val="00AE1DCF"/>
    <w:rsid w:val="00AE2790"/>
    <w:rsid w:val="00AE2F03"/>
    <w:rsid w:val="00AE68F6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3C3A"/>
    <w:rsid w:val="00B370AF"/>
    <w:rsid w:val="00B416D1"/>
    <w:rsid w:val="00B42F98"/>
    <w:rsid w:val="00B47D86"/>
    <w:rsid w:val="00B50DAA"/>
    <w:rsid w:val="00B51DBF"/>
    <w:rsid w:val="00B567F6"/>
    <w:rsid w:val="00B63140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6269"/>
    <w:rsid w:val="00BA717D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8B0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06B"/>
    <w:rsid w:val="00C444FE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2DE3"/>
    <w:rsid w:val="00CB6809"/>
    <w:rsid w:val="00CC0920"/>
    <w:rsid w:val="00CC61DE"/>
    <w:rsid w:val="00CD029B"/>
    <w:rsid w:val="00CD199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5D99"/>
    <w:rsid w:val="00D3142F"/>
    <w:rsid w:val="00D356B1"/>
    <w:rsid w:val="00D4084F"/>
    <w:rsid w:val="00D41D17"/>
    <w:rsid w:val="00D5004A"/>
    <w:rsid w:val="00D51AFF"/>
    <w:rsid w:val="00D53AD3"/>
    <w:rsid w:val="00D53CBE"/>
    <w:rsid w:val="00D54E15"/>
    <w:rsid w:val="00D554D8"/>
    <w:rsid w:val="00D61010"/>
    <w:rsid w:val="00D64762"/>
    <w:rsid w:val="00D67158"/>
    <w:rsid w:val="00D7178E"/>
    <w:rsid w:val="00D71F70"/>
    <w:rsid w:val="00D7301C"/>
    <w:rsid w:val="00D75886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3103"/>
    <w:rsid w:val="00DE7C79"/>
    <w:rsid w:val="00DE7DD6"/>
    <w:rsid w:val="00DF1A57"/>
    <w:rsid w:val="00DF456F"/>
    <w:rsid w:val="00DF51F2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6CF1"/>
    <w:rsid w:val="00E473D4"/>
    <w:rsid w:val="00E47616"/>
    <w:rsid w:val="00E51025"/>
    <w:rsid w:val="00E531A6"/>
    <w:rsid w:val="00E54154"/>
    <w:rsid w:val="00E54328"/>
    <w:rsid w:val="00E54F0C"/>
    <w:rsid w:val="00E57B44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4D69"/>
    <w:rsid w:val="00E85DB5"/>
    <w:rsid w:val="00E91603"/>
    <w:rsid w:val="00E92B15"/>
    <w:rsid w:val="00E97969"/>
    <w:rsid w:val="00EA09B3"/>
    <w:rsid w:val="00EA4C38"/>
    <w:rsid w:val="00EA6C65"/>
    <w:rsid w:val="00EB39A3"/>
    <w:rsid w:val="00EB4BFC"/>
    <w:rsid w:val="00EB4C43"/>
    <w:rsid w:val="00EB766E"/>
    <w:rsid w:val="00EC049F"/>
    <w:rsid w:val="00EC1B02"/>
    <w:rsid w:val="00EC477C"/>
    <w:rsid w:val="00EC67B2"/>
    <w:rsid w:val="00ED0DE9"/>
    <w:rsid w:val="00ED2469"/>
    <w:rsid w:val="00ED3427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37C58"/>
    <w:rsid w:val="00F41DF8"/>
    <w:rsid w:val="00F46023"/>
    <w:rsid w:val="00F460C6"/>
    <w:rsid w:val="00F461B7"/>
    <w:rsid w:val="00F50030"/>
    <w:rsid w:val="00F54D39"/>
    <w:rsid w:val="00F56B8D"/>
    <w:rsid w:val="00F633B5"/>
    <w:rsid w:val="00F65B41"/>
    <w:rsid w:val="00F670DD"/>
    <w:rsid w:val="00F67321"/>
    <w:rsid w:val="00F67C7A"/>
    <w:rsid w:val="00F74C2E"/>
    <w:rsid w:val="00F805B1"/>
    <w:rsid w:val="00F823C0"/>
    <w:rsid w:val="00F825E4"/>
    <w:rsid w:val="00F852A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09C2F90-DA07-45DA-9305-4A3E86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F633B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1833-FCB4-440C-82B3-0B76F2E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Mihaela Vintila Maria</cp:lastModifiedBy>
  <cp:revision>4</cp:revision>
  <cp:lastPrinted>2021-08-13T09:51:00Z</cp:lastPrinted>
  <dcterms:created xsi:type="dcterms:W3CDTF">2021-08-13T10:19:00Z</dcterms:created>
  <dcterms:modified xsi:type="dcterms:W3CDTF">2021-08-13T10:51:00Z</dcterms:modified>
</cp:coreProperties>
</file>